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48" w:rsidRPr="00D91848" w:rsidRDefault="00D91848" w:rsidP="00D91848">
      <w:pPr>
        <w:shd w:val="clear" w:color="auto" w:fill="FFFFFF"/>
        <w:tabs>
          <w:tab w:val="left" w:pos="3255"/>
          <w:tab w:val="left" w:pos="348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9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Анализ деятельности</w:t>
      </w:r>
    </w:p>
    <w:p w:rsidR="00D91848" w:rsidRPr="00D91848" w:rsidRDefault="00D91848" w:rsidP="00D91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дошкольного образовательного бюджетного учреждения</w:t>
      </w:r>
    </w:p>
    <w:p w:rsidR="00D91848" w:rsidRPr="00D91848" w:rsidRDefault="00D91848" w:rsidP="00D9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развития ребёнка - детский сад №11 ЛГО»</w:t>
      </w:r>
    </w:p>
    <w:p w:rsidR="00D91848" w:rsidRPr="00D91848" w:rsidRDefault="00D91848" w:rsidP="00D91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</w:t>
      </w:r>
      <w:r w:rsidR="0088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-2022</w:t>
      </w:r>
      <w:r w:rsidRPr="00D9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D91848" w:rsidRPr="00D91848" w:rsidRDefault="00D91848" w:rsidP="00D91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Pr="00D9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Лесозаводск, 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Pr="00D9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Калининская 29 </w:t>
      </w:r>
      <w:r w:rsidRPr="00D9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«Б»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</w:t>
      </w:r>
      <w:r w:rsidRPr="00D9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серия 25Л01№ 0001474 регистрационный № 397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8-30 - </w:t>
      </w:r>
      <w:r w:rsidRPr="00D9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18-00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МДОБУ ЦРР Д/С №11ЛГО построено 1988г, типовое.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наполняемость </w:t>
      </w:r>
      <w:r w:rsidRPr="0020414B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- 10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спискам детей </w:t>
      </w:r>
      <w:r w:rsidRPr="0020414B"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фактическая наполняемость </w:t>
      </w:r>
      <w:r w:rsidRPr="0020414B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группы общеразвивающей направленности – 9, 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по коррекции речи- 1, 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есть большой спортивный зал, бассейн, музыкальный зал, кабинеты учителя – логопеда, педагога – психолога, методический кабинет, в котором достаточное количество методической литературы.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 – 16 воспитателей, учитель – логопед, музыкальный руководитель, старший воспитатель, педагог- психолог.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дошкольном образовательном бюджетном учреждении «Центр развития ребёнка – детский сад № 11 Лесозаводского городского округа» действующий образовательный стандарт реализуется в соответствии с учебным планом с учётом требований санитарных правил СП 2.4. 3648-20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осуществляется по образовательной программе дошкольного учреждения, разработанной в соответствии с Федеральным государственным образовательным стандартом дошкольного образования 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психолого педагогической работы с детьми ведется по образовательным областям: «Социально –коммуникативное развитие», «Познавательное развитие», «Речевое развитие», «Художественно – эстетическое развитие», «Физическое развитие» и ориентировано на разностороннее развитие дошкольников с учетом их возрастных и индивидуальных особенностей. Работа по формированию физических, интеллектуальных и личностных качеств детей ведется интегрировано в ходе освоения всех образовательных областей. Программные задачи решаются не только в рамках образовательной деятельности, но и в ходе режимных моментов, в совместной деятельности взрослого и ребёнка и в самостоятельной деятельности воспитанников. Внедрены парциальные программы: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«Обучение и воспитание детей с фонетико-фонематич</w:t>
      </w:r>
      <w:r w:rsidR="008B58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еским недоразвитием речи» Т.Б. Ф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иличеевой, Т.В. Чиркиной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«Я – человек» С.Н. Козловой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«Приобщение детей к истокам русской народной культуры» О.Князевой</w:t>
      </w:r>
    </w:p>
    <w:p w:rsidR="00990AD4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«Старт» В.Юдиной и др.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Парциальные   программы,   используемые   в   педагогическом   процессе,   обеспечивают целостность педагогического процесса, не нарушают оптимальную нагрузку на ребёнка.</w:t>
      </w:r>
    </w:p>
    <w:p w:rsid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старшего дошкольного возраста организованы</w:t>
      </w:r>
      <w:r w:rsidR="00CB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платные услуги - 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кружки:</w:t>
      </w:r>
    </w:p>
    <w:p w:rsidR="003956A0" w:rsidRDefault="003956A0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«Умелые руки»</w:t>
      </w:r>
    </w:p>
    <w:p w:rsidR="003956A0" w:rsidRDefault="003956A0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Послушный язычок»</w:t>
      </w:r>
    </w:p>
    <w:p w:rsidR="003956A0" w:rsidRDefault="003956A0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художник»</w:t>
      </w:r>
    </w:p>
    <w:p w:rsidR="003956A0" w:rsidRDefault="003956A0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</w:t>
      </w:r>
    </w:p>
    <w:p w:rsidR="003956A0" w:rsidRDefault="003956A0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спортивный клуб </w:t>
      </w:r>
      <w:r w:rsidRPr="008A77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770E" w:rsidRPr="008A770E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 спортсмена</w:t>
      </w:r>
      <w:r w:rsidRPr="008A77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56A0" w:rsidRDefault="003956A0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кружках </w:t>
      </w:r>
      <w:r w:rsidR="00CB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образованием было охвачено:</w:t>
      </w:r>
    </w:p>
    <w:p w:rsidR="003956A0" w:rsidRDefault="003956A0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56A0" w:rsidTr="003956A0">
        <w:tc>
          <w:tcPr>
            <w:tcW w:w="4785" w:type="dxa"/>
          </w:tcPr>
          <w:p w:rsidR="003956A0" w:rsidRDefault="003956A0" w:rsidP="00D9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86" w:type="dxa"/>
          </w:tcPr>
          <w:p w:rsidR="003956A0" w:rsidRDefault="003956A0" w:rsidP="00D9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3956A0" w:rsidTr="003956A0">
        <w:tc>
          <w:tcPr>
            <w:tcW w:w="4785" w:type="dxa"/>
          </w:tcPr>
          <w:p w:rsidR="003956A0" w:rsidRDefault="003956A0" w:rsidP="00D9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4786" w:type="dxa"/>
          </w:tcPr>
          <w:p w:rsidR="003956A0" w:rsidRDefault="003956A0" w:rsidP="00D9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956A0" w:rsidTr="003956A0">
        <w:tc>
          <w:tcPr>
            <w:tcW w:w="4785" w:type="dxa"/>
          </w:tcPr>
          <w:p w:rsidR="003956A0" w:rsidRDefault="003956A0" w:rsidP="00D9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4786" w:type="dxa"/>
          </w:tcPr>
          <w:p w:rsidR="003956A0" w:rsidRDefault="003956A0" w:rsidP="00D9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3956A0" w:rsidTr="003956A0">
        <w:tc>
          <w:tcPr>
            <w:tcW w:w="4785" w:type="dxa"/>
          </w:tcPr>
          <w:p w:rsidR="003956A0" w:rsidRDefault="003956A0" w:rsidP="00D9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4786" w:type="dxa"/>
          </w:tcPr>
          <w:p w:rsidR="003956A0" w:rsidRDefault="008A770E" w:rsidP="00D9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</w:tbl>
    <w:p w:rsidR="00CD0FB4" w:rsidRDefault="00CD0FB4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A65" w:rsidRDefault="00CB1A65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Снижение произошло из-за сокращ</w:t>
      </w:r>
      <w:r w:rsidR="0009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числа кружков, так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платный кружок  «Кружель» в данном учебном году не был запущен по болезни музыкального руководителя</w:t>
      </w:r>
      <w:r w:rsidR="00CD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 этом учебном году работал спортивный клуб, который регулярно посещало </w:t>
      </w:r>
      <w:r w:rsidR="008A770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CD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65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0FB4" w:rsidRDefault="00CD0FB4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3 года  заработано внебюджетных средств:</w:t>
      </w:r>
    </w:p>
    <w:p w:rsidR="00CD0FB4" w:rsidRDefault="00CD0FB4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FB4" w:rsidTr="008A770E">
        <w:tc>
          <w:tcPr>
            <w:tcW w:w="4785" w:type="dxa"/>
          </w:tcPr>
          <w:p w:rsidR="00CD0FB4" w:rsidRDefault="00CD0FB4" w:rsidP="008A77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86" w:type="dxa"/>
          </w:tcPr>
          <w:p w:rsidR="00CD0FB4" w:rsidRDefault="00CD0FB4" w:rsidP="008A77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(рубли)</w:t>
            </w:r>
          </w:p>
        </w:tc>
      </w:tr>
      <w:tr w:rsidR="00CD0FB4" w:rsidTr="008A770E">
        <w:tc>
          <w:tcPr>
            <w:tcW w:w="4785" w:type="dxa"/>
          </w:tcPr>
          <w:p w:rsidR="00CD0FB4" w:rsidRDefault="00CD0FB4" w:rsidP="008A77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4786" w:type="dxa"/>
          </w:tcPr>
          <w:p w:rsidR="00CD0FB4" w:rsidRDefault="009601D0" w:rsidP="008A77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348830,14</w:t>
            </w:r>
          </w:p>
        </w:tc>
      </w:tr>
      <w:tr w:rsidR="00CD0FB4" w:rsidTr="008A770E">
        <w:tc>
          <w:tcPr>
            <w:tcW w:w="4785" w:type="dxa"/>
          </w:tcPr>
          <w:p w:rsidR="00CD0FB4" w:rsidRDefault="00CD0FB4" w:rsidP="008A77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4786" w:type="dxa"/>
          </w:tcPr>
          <w:p w:rsidR="00CD0FB4" w:rsidRDefault="009601D0" w:rsidP="008A77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181816,80</w:t>
            </w:r>
          </w:p>
        </w:tc>
      </w:tr>
      <w:tr w:rsidR="00CD0FB4" w:rsidTr="008A770E">
        <w:tc>
          <w:tcPr>
            <w:tcW w:w="4785" w:type="dxa"/>
          </w:tcPr>
          <w:p w:rsidR="00CD0FB4" w:rsidRDefault="00CD0FB4" w:rsidP="008A77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4786" w:type="dxa"/>
          </w:tcPr>
          <w:p w:rsidR="00CD0FB4" w:rsidRDefault="009601D0" w:rsidP="008A77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197555,00</w:t>
            </w:r>
          </w:p>
        </w:tc>
      </w:tr>
    </w:tbl>
    <w:p w:rsidR="00CB1A65" w:rsidRPr="00D91848" w:rsidRDefault="009601D0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внебюджетные средства расходуются на</w:t>
      </w:r>
      <w:r w:rsidR="0065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нужды</w:t>
      </w:r>
      <w:r w:rsidR="0009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(замена дверей на пожарные выходы, установка эвакуационного освещения, на замеры измерения сопротивления заземляющего устройства)</w:t>
      </w:r>
      <w:r w:rsidR="0065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 дошкольного учреждения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работы: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9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91848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для всестороннего развития каждого ребёнка,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ребёнка.</w:t>
      </w:r>
    </w:p>
    <w:p w:rsid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601D0" w:rsidRPr="009601D0" w:rsidRDefault="009601D0" w:rsidP="009601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D0">
        <w:rPr>
          <w:rFonts w:ascii="Times New Roman" w:eastAsia="Calibri" w:hAnsi="Times New Roman" w:cs="Times New Roman"/>
          <w:sz w:val="24"/>
          <w:szCs w:val="24"/>
        </w:rPr>
        <w:t>1.</w:t>
      </w:r>
      <w:r w:rsidRPr="009601D0">
        <w:rPr>
          <w:rFonts w:ascii="Times New Roman" w:eastAsia="Calibri" w:hAnsi="Times New Roman" w:cs="Times New Roman"/>
          <w:sz w:val="24"/>
          <w:szCs w:val="24"/>
        </w:rPr>
        <w:tab/>
        <w:t>Повышать уровень физического здоровья детей через создание условий для систематического оздоровления организма, через систему физкультурно-оздоровительной работы с использованием «Спортивного клуба» в соответствии с требованиями ФГОС ДО.</w:t>
      </w:r>
    </w:p>
    <w:p w:rsidR="009601D0" w:rsidRPr="009601D0" w:rsidRDefault="009601D0" w:rsidP="009601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1D0" w:rsidRPr="009601D0" w:rsidRDefault="009601D0" w:rsidP="009601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D0">
        <w:rPr>
          <w:rFonts w:ascii="Times New Roman" w:eastAsia="Calibri" w:hAnsi="Times New Roman" w:cs="Times New Roman"/>
          <w:sz w:val="24"/>
          <w:szCs w:val="24"/>
        </w:rPr>
        <w:t>2. Способствовать повышению эффективности работы по развитию речевого общения дошкольников в разных видах деятельности.</w:t>
      </w:r>
    </w:p>
    <w:p w:rsidR="009601D0" w:rsidRPr="009601D0" w:rsidRDefault="009601D0" w:rsidP="009601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1D0" w:rsidRPr="009601D0" w:rsidRDefault="009601D0" w:rsidP="009601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1D0">
        <w:rPr>
          <w:rFonts w:ascii="Times New Roman" w:eastAsia="Calibri" w:hAnsi="Times New Roman" w:cs="Times New Roman"/>
          <w:sz w:val="24"/>
          <w:szCs w:val="24"/>
        </w:rPr>
        <w:t>3. Продолжать создавать оптимальные условия по воспитательной работе между всеми участниками образовательного процесса.</w:t>
      </w:r>
    </w:p>
    <w:p w:rsidR="009601D0" w:rsidRPr="00D91848" w:rsidRDefault="009601D0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1.Анализ функционирования и заболеваемости</w:t>
      </w:r>
    </w:p>
    <w:p w:rsidR="00990AD4" w:rsidRPr="00D91848" w:rsidRDefault="00990AD4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9"/>
        <w:gridCol w:w="1383"/>
        <w:gridCol w:w="1276"/>
        <w:gridCol w:w="1275"/>
        <w:gridCol w:w="936"/>
        <w:gridCol w:w="1282"/>
        <w:gridCol w:w="901"/>
        <w:gridCol w:w="1559"/>
      </w:tblGrid>
      <w:tr w:rsidR="00AD3A88" w:rsidRPr="00D91848" w:rsidTr="00AD3A88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A88" w:rsidRDefault="00AD3A8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дошкольных</w:t>
            </w:r>
          </w:p>
          <w:p w:rsidR="00990AD4" w:rsidRPr="00D91848" w:rsidRDefault="00AD3A8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AD4" w:rsidRDefault="00AD3A8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Кол-во.</w:t>
            </w:r>
          </w:p>
          <w:p w:rsidR="00AD3A88" w:rsidRDefault="00AD3A8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  <w:p w:rsidR="00AD3A88" w:rsidRDefault="00AD3A8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компенсир.</w:t>
            </w:r>
          </w:p>
          <w:p w:rsidR="00AD3A88" w:rsidRPr="00D91848" w:rsidRDefault="00AD3A8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К-во детей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Фун-ние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Пропущено всего 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болезни </w:t>
            </w:r>
          </w:p>
        </w:tc>
      </w:tr>
      <w:tr w:rsidR="00AD3A88" w:rsidRPr="00D91848" w:rsidTr="00AD3A88">
        <w:trPr>
          <w:trHeight w:val="27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AD4" w:rsidRPr="00D91848" w:rsidRDefault="00990AD4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AD4" w:rsidRPr="00D91848" w:rsidRDefault="00990AD4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AD4" w:rsidRPr="00D91848" w:rsidRDefault="00990AD4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AD4" w:rsidRPr="00D91848" w:rsidRDefault="00990AD4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1реб. </w:t>
            </w:r>
          </w:p>
        </w:tc>
      </w:tr>
      <w:tr w:rsidR="00AD3A88" w:rsidRPr="00D91848" w:rsidTr="00AD3A88">
        <w:trPr>
          <w:trHeight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AD3A8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AD3A8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 (ОРВИ, карантины)</w:t>
            </w:r>
          </w:p>
        </w:tc>
      </w:tr>
      <w:tr w:rsidR="00AD3A88" w:rsidRPr="00D91848" w:rsidTr="00AD3A88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AD3A8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AD3A8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 </w:t>
            </w:r>
          </w:p>
        </w:tc>
      </w:tr>
      <w:tr w:rsidR="00AD3A88" w:rsidRPr="00D91848" w:rsidTr="00AD3A88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Default="00AD3A8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Default="00AD3A8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990AD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0C063C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4" w:rsidRPr="00D91848" w:rsidRDefault="000C063C" w:rsidP="007039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</w:tr>
    </w:tbl>
    <w:p w:rsidR="00E5249A" w:rsidRDefault="00E5249A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кратковременного пребывания в учебном году была расформирована из – за отсутствия детей.    </w:t>
      </w:r>
    </w:p>
    <w:p w:rsidR="00D91848" w:rsidRDefault="009601D0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  снизилось из – за свободного посещения</w:t>
      </w:r>
      <w:r w:rsidR="00D91848"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связанного с </w:t>
      </w:r>
      <w:r w:rsidR="00D91848"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коронавирусной инфекцией, </w:t>
      </w:r>
      <w:r w:rsidR="000C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заболеваемость повысилась</w:t>
      </w:r>
      <w:r w:rsidR="00D91848"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</w:t>
      </w:r>
      <w:r w:rsidR="000C0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внении с прошлым годом  на 8,5</w:t>
      </w:r>
      <w:r w:rsidR="0070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(ветряная оспа, ОРВИ)</w:t>
      </w:r>
    </w:p>
    <w:p w:rsidR="00310DFB" w:rsidRPr="00D91848" w:rsidRDefault="00310DFB" w:rsidP="00310D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D67" w:rsidRPr="00F71F0F" w:rsidRDefault="00133D67" w:rsidP="00133D67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Большое количество пропусков дали дети систематически не приходящие в детский сад. Работа среди родителей этих детей велась администрацией и педагогическими работниками, но положительного результата посещения детей так и не было достигнуто.</w:t>
      </w:r>
    </w:p>
    <w:p w:rsidR="00133D67" w:rsidRPr="00F71F0F" w:rsidRDefault="00133D67" w:rsidP="00133D67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ставит перед собой задачу усилить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новом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по взаимодействию с семьями систематически не посещающих детей: постоянно напоминать родителям о необходимости соблюдения Конституции РФ, закона «Об образовании», Конвенции о правах ребенка.</w:t>
      </w:r>
    </w:p>
    <w:p w:rsidR="00133D67" w:rsidRPr="00D91848" w:rsidRDefault="00133D67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9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2.Анализ уровня здоровья детей и охрана их жизни.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586"/>
        <w:gridCol w:w="566"/>
        <w:gridCol w:w="595"/>
        <w:gridCol w:w="576"/>
        <w:gridCol w:w="576"/>
        <w:gridCol w:w="566"/>
        <w:gridCol w:w="614"/>
        <w:gridCol w:w="595"/>
        <w:gridCol w:w="835"/>
        <w:gridCol w:w="787"/>
        <w:gridCol w:w="883"/>
        <w:gridCol w:w="653"/>
        <w:gridCol w:w="730"/>
      </w:tblGrid>
      <w:tr w:rsidR="00D91848" w:rsidRPr="00D91848" w:rsidTr="00D91848">
        <w:trPr>
          <w:trHeight w:val="576"/>
        </w:trPr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46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здоровья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развитие 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адаптации </w:t>
            </w:r>
          </w:p>
        </w:tc>
      </w:tr>
      <w:tr w:rsidR="00D91848" w:rsidRPr="00D91848" w:rsidTr="00D91848">
        <w:trPr>
          <w:trHeight w:val="288"/>
        </w:trPr>
        <w:tc>
          <w:tcPr>
            <w:tcW w:w="1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848" w:rsidRPr="00D91848" w:rsidRDefault="00D91848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четвёртая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Откл.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лёгкая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Тяж. </w:t>
            </w:r>
          </w:p>
        </w:tc>
      </w:tr>
      <w:tr w:rsidR="00D91848" w:rsidRPr="00D91848" w:rsidTr="00D91848">
        <w:trPr>
          <w:trHeight w:val="278"/>
        </w:trPr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848" w:rsidRPr="00D91848" w:rsidRDefault="00D91848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39C8" w:rsidRPr="00D91848" w:rsidTr="00D91848">
        <w:trPr>
          <w:trHeight w:val="557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</w:t>
            </w:r>
          </w:p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C8" w:rsidRPr="00D91848" w:rsidTr="00D91848">
        <w:trPr>
          <w:trHeight w:val="576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</w:p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8A77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9C8" w:rsidRPr="00D91848" w:rsidTr="00D91848">
        <w:trPr>
          <w:trHeight w:val="576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E5249A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E5249A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9C8" w:rsidRPr="00D91848" w:rsidRDefault="007039C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94C" w:rsidRPr="0046694C" w:rsidRDefault="00D91848" w:rsidP="00310D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1848" w:rsidRPr="00D91848" w:rsidRDefault="00D91848" w:rsidP="006006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воспитателем вместе с педагогами 1 младших групп продолжается работа по игровым сеансам для вновь поступающих детей, в которые были включены  следующие виды: познавательное развитие, развитие речи, игры и упражнения, побуждающие к двигательной активности. Несмотря на то, что  игровые сеансы относятся к организационной образовательной деятельности, в адаптационный период их главная цель – создать положительный микроклимат, объединить усилия специалистов и родителей, выстроить взаимопонимание всех участников воспитательно – образовательной работы. 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З. </w:t>
      </w:r>
      <w:r w:rsidRPr="00DA3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детей имеющих хронические заболевания</w:t>
      </w:r>
      <w:r w:rsidR="00611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дети -инвалиды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2"/>
        <w:gridCol w:w="3408"/>
        <w:gridCol w:w="1075"/>
        <w:gridCol w:w="902"/>
        <w:gridCol w:w="922"/>
      </w:tblGrid>
      <w:tr w:rsidR="00D91848" w:rsidRPr="00D91848" w:rsidTr="00D91848">
        <w:trPr>
          <w:trHeight w:val="298"/>
        </w:trPr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болезней </w:t>
            </w:r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болезней </w:t>
            </w: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 </w:t>
            </w:r>
          </w:p>
        </w:tc>
      </w:tr>
      <w:tr w:rsidR="00D91848" w:rsidRPr="00D91848" w:rsidTr="00D91848">
        <w:trPr>
          <w:trHeight w:val="278"/>
        </w:trPr>
        <w:tc>
          <w:tcPr>
            <w:tcW w:w="2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848" w:rsidRPr="00D91848" w:rsidRDefault="00D91848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848" w:rsidRPr="00D91848" w:rsidRDefault="00D91848" w:rsidP="00D9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091EA7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6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6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</w:p>
        </w:tc>
      </w:tr>
      <w:tr w:rsidR="00D91848" w:rsidRPr="00D91848" w:rsidTr="00D91848">
        <w:trPr>
          <w:trHeight w:val="298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органов 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Бронхиальная астма,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1848" w:rsidRPr="00D91848" w:rsidTr="00D91848">
        <w:trPr>
          <w:trHeight w:val="269"/>
        </w:trPr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дыхания 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Рецидивирующий бронхит 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1848" w:rsidRPr="00D91848" w:rsidTr="00D91848">
        <w:trPr>
          <w:trHeight w:val="259"/>
        </w:trPr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Пневмония 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0C063C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1848" w:rsidRPr="00D91848" w:rsidTr="00D91848">
        <w:trPr>
          <w:trHeight w:val="298"/>
        </w:trPr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Хронические 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848" w:rsidRPr="00D91848" w:rsidTr="00D91848">
        <w:trPr>
          <w:trHeight w:val="796"/>
        </w:trPr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аллергические </w:t>
            </w:r>
          </w:p>
          <w:p w:rsidR="00611D44" w:rsidRDefault="00611D44" w:rsidP="00611D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</w:t>
            </w:r>
          </w:p>
          <w:p w:rsidR="00611D44" w:rsidRPr="00D91848" w:rsidRDefault="00611D4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1848" w:rsidRPr="00D91848" w:rsidTr="00D91848">
        <w:trPr>
          <w:trHeight w:val="557"/>
        </w:trPr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D44" w:rsidRPr="00D91848" w:rsidRDefault="00611D4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 инвалиды</w:t>
            </w:r>
          </w:p>
        </w:tc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РАС,ВПС, соматическое заболевание</w:t>
            </w:r>
          </w:p>
          <w:p w:rsidR="00611D44" w:rsidRPr="00D91848" w:rsidRDefault="00611D4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48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D44" w:rsidRPr="00D91848" w:rsidRDefault="00611D44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D44" w:rsidRPr="00D91848" w:rsidRDefault="00D91848" w:rsidP="00D918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систематическим проведением закаливающих мероприятий количество острых и хронических заболеваний не повысилось</w:t>
      </w:r>
    </w:p>
    <w:p w:rsidR="00D91848" w:rsidRPr="00D91848" w:rsidRDefault="007039C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гриппа привито – 79 </w:t>
      </w:r>
      <w:r w:rsidR="00D91848"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</w:p>
    <w:p w:rsidR="00133D67" w:rsidRPr="00133D67" w:rsidRDefault="00D91848" w:rsidP="00D918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="00133D67" w:rsidRPr="00F7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 </w:t>
      </w:r>
      <w:r w:rsidR="00133D67" w:rsidRPr="00F71F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профилактическую и физкультурно – оздоровительную работу, </w:t>
      </w:r>
      <w:r w:rsidR="00133D67" w:rsidRPr="00F7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сделать вывод о необходимости дальнейшего улучшения работы по профилактике простудных заболеваний, реализации плана физкультурно-оздоровительной </w:t>
      </w:r>
      <w:r w:rsidR="00133D67" w:rsidRPr="00F7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в группах; организации просветительской работы по охране и укреплению здоровья детей с родителями.</w:t>
      </w:r>
    </w:p>
    <w:p w:rsidR="00D91848" w:rsidRPr="00D91848" w:rsidRDefault="002A0143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D91848" w:rsidRPr="00D9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выполнения годовых задач</w:t>
      </w:r>
    </w:p>
    <w:p w:rsidR="002A0143" w:rsidRPr="002A0143" w:rsidRDefault="002A0143" w:rsidP="002A0143">
      <w:pPr>
        <w:spacing w:after="0" w:line="240" w:lineRule="auto"/>
        <w:ind w:left="20" w:firstLine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143">
        <w:rPr>
          <w:rFonts w:ascii="Times New Roman" w:eastAsia="Calibri" w:hAnsi="Times New Roman" w:cs="Times New Roman"/>
          <w:sz w:val="24"/>
          <w:szCs w:val="24"/>
        </w:rPr>
        <w:tab/>
        <w:t>В 2021 -2022 учебном году для решения поставленных задач было запланировано и проведено ряд мероприятий.</w:t>
      </w:r>
    </w:p>
    <w:p w:rsidR="002A0143" w:rsidRPr="002A0143" w:rsidRDefault="002A0143" w:rsidP="002A0143">
      <w:pPr>
        <w:spacing w:after="0" w:line="240" w:lineRule="auto"/>
        <w:ind w:left="20" w:firstLine="6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143">
        <w:rPr>
          <w:rFonts w:ascii="Times New Roman" w:eastAsia="Calibri" w:hAnsi="Times New Roman" w:cs="Times New Roman"/>
          <w:b/>
          <w:bCs/>
          <w:sz w:val="24"/>
          <w:szCs w:val="24"/>
        </w:rPr>
        <w:t>Первая задача, вытекающая из цели годового плана на 2021-2022 учебный год:</w:t>
      </w:r>
      <w:r w:rsidRPr="002A014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A0143" w:rsidRPr="002A0143" w:rsidRDefault="002A0143" w:rsidP="002A0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143">
        <w:rPr>
          <w:rFonts w:ascii="Times New Roman" w:eastAsia="Calibri" w:hAnsi="Times New Roman" w:cs="Times New Roman"/>
          <w:sz w:val="24"/>
          <w:szCs w:val="24"/>
        </w:rPr>
        <w:t>Повышать уровень физического здоровья детей через создание условий для систематического оздоровления организма, через систему физкультурно-оздоровительной работы с использованием «Спортивного клуба» в соответствии с требованиями ФГОС ДО.</w:t>
      </w:r>
    </w:p>
    <w:p w:rsidR="002A0143" w:rsidRPr="002A0143" w:rsidRDefault="002A0143" w:rsidP="002A0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143">
        <w:rPr>
          <w:rFonts w:ascii="Times New Roman" w:eastAsia="Calibri" w:hAnsi="Times New Roman" w:cs="Times New Roman"/>
          <w:sz w:val="24"/>
          <w:szCs w:val="24"/>
        </w:rPr>
        <w:t>Для решения первой годовой задачи было запланировано и проведено ряд мероприятий:</w:t>
      </w:r>
    </w:p>
    <w:p w:rsidR="002A0143" w:rsidRPr="002A0143" w:rsidRDefault="00D6761C" w:rsidP="002A01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143" w:rsidRPr="002A0143" w:rsidRDefault="002A0143" w:rsidP="002A014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 – класс по теме: «Особенности использования здоровьесберегающих технологий в образовательной области «Речевое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4554"/>
        <w:gridCol w:w="1459"/>
        <w:gridCol w:w="2324"/>
      </w:tblGrid>
      <w:tr w:rsidR="002A0143" w:rsidRPr="002A0143" w:rsidTr="002A0143">
        <w:trPr>
          <w:trHeight w:val="468"/>
        </w:trPr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A0143" w:rsidRPr="002A0143" w:rsidTr="002A0143">
        <w:trPr>
          <w:trHeight w:val="468"/>
        </w:trPr>
        <w:tc>
          <w:tcPr>
            <w:tcW w:w="0" w:type="auto"/>
          </w:tcPr>
          <w:p w:rsidR="002A0143" w:rsidRPr="002A0143" w:rsidRDefault="002A0143" w:rsidP="002A0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Теория вопроса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«Применение здоровьесберегающих технологий в системе коррекции речи на занятиях по развитию речи»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Е.С. Антипова</w:t>
            </w:r>
          </w:p>
        </w:tc>
      </w:tr>
      <w:tr w:rsidR="002A0143" w:rsidRPr="002A0143" w:rsidTr="002A0143">
        <w:trPr>
          <w:trHeight w:val="468"/>
        </w:trPr>
        <w:tc>
          <w:tcPr>
            <w:tcW w:w="0" w:type="auto"/>
            <w:gridSpan w:val="4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здоровесберегающих технологий</w:t>
            </w:r>
          </w:p>
        </w:tc>
      </w:tr>
      <w:tr w:rsidR="002A0143" w:rsidRPr="002A0143" w:rsidTr="002A0143">
        <w:trPr>
          <w:trHeight w:val="468"/>
        </w:trPr>
        <w:tc>
          <w:tcPr>
            <w:tcW w:w="0" w:type="auto"/>
            <w:gridSpan w:val="2"/>
          </w:tcPr>
          <w:p w:rsidR="002A0143" w:rsidRPr="002A0143" w:rsidRDefault="002A0143" w:rsidP="002A0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Талагаева А.С., Дементьева В.А.</w:t>
            </w:r>
          </w:p>
        </w:tc>
      </w:tr>
      <w:tr w:rsidR="002A0143" w:rsidRPr="002A0143" w:rsidTr="002A0143">
        <w:trPr>
          <w:trHeight w:val="468"/>
        </w:trPr>
        <w:tc>
          <w:tcPr>
            <w:tcW w:w="0" w:type="auto"/>
            <w:gridSpan w:val="2"/>
          </w:tcPr>
          <w:p w:rsidR="002A0143" w:rsidRPr="002A0143" w:rsidRDefault="002A0143" w:rsidP="002A0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Мохнач Т.А.</w:t>
            </w:r>
          </w:p>
        </w:tc>
      </w:tr>
      <w:tr w:rsidR="002A0143" w:rsidRPr="002A0143" w:rsidTr="002A0143">
        <w:trPr>
          <w:trHeight w:val="468"/>
        </w:trPr>
        <w:tc>
          <w:tcPr>
            <w:tcW w:w="0" w:type="auto"/>
            <w:gridSpan w:val="2"/>
          </w:tcPr>
          <w:p w:rsidR="002A0143" w:rsidRPr="002A0143" w:rsidRDefault="002A0143" w:rsidP="002A0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– Джок - терапия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Лыскова Н.А.</w:t>
            </w:r>
          </w:p>
        </w:tc>
      </w:tr>
      <w:tr w:rsidR="002A0143" w:rsidRPr="002A0143" w:rsidTr="002A0143">
        <w:trPr>
          <w:trHeight w:val="468"/>
        </w:trPr>
        <w:tc>
          <w:tcPr>
            <w:tcW w:w="0" w:type="auto"/>
            <w:gridSpan w:val="2"/>
          </w:tcPr>
          <w:p w:rsidR="002A0143" w:rsidRPr="002A0143" w:rsidRDefault="002A0143" w:rsidP="002A0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Тыщук Ю.Д.</w:t>
            </w:r>
          </w:p>
        </w:tc>
      </w:tr>
      <w:tr w:rsidR="002A0143" w:rsidRPr="002A0143" w:rsidTr="002A0143">
        <w:trPr>
          <w:trHeight w:val="468"/>
        </w:trPr>
        <w:tc>
          <w:tcPr>
            <w:tcW w:w="0" w:type="auto"/>
            <w:gridSpan w:val="2"/>
          </w:tcPr>
          <w:p w:rsidR="002A0143" w:rsidRPr="002A0143" w:rsidRDefault="002A0143" w:rsidP="002A0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Немиро С.А.</w:t>
            </w:r>
          </w:p>
        </w:tc>
      </w:tr>
      <w:tr w:rsidR="002A0143" w:rsidRPr="002A0143" w:rsidTr="002A0143">
        <w:trPr>
          <w:trHeight w:val="468"/>
        </w:trPr>
        <w:tc>
          <w:tcPr>
            <w:tcW w:w="0" w:type="auto"/>
            <w:gridSpan w:val="2"/>
          </w:tcPr>
          <w:p w:rsidR="002A0143" w:rsidRPr="002A0143" w:rsidRDefault="002A0143" w:rsidP="002A0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Физминутка 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Конончук И.В.</w:t>
            </w:r>
          </w:p>
        </w:tc>
      </w:tr>
    </w:tbl>
    <w:p w:rsidR="002A0143" w:rsidRPr="002A0143" w:rsidRDefault="002A0143" w:rsidP="002A01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0143" w:rsidRPr="002A0143" w:rsidRDefault="002A0143" w:rsidP="002A0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создана система физкультурно-оздоровительной работы, которая способствует формированию здорового, крепкого, закалённого, жизнерадостного, отзывчивого, инициативного ребёнка, хорошо владеющего своими движениями, любящего спортивные и физические упражнения, способного к обучению в школе и к активной последующей творческой деятельности.</w:t>
      </w:r>
    </w:p>
    <w:p w:rsidR="002A0143" w:rsidRPr="002A0143" w:rsidRDefault="002A0143" w:rsidP="002A0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A0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детского сада используют различные формы физкультурно-оздоровительной работы с детьми с учётом уровня их развития и состояния здоровья. Физическое воспитание в дошкольном учреждении осуществляется не только на образовательной деятельности по физической культуре, но и в режимных моментах. Ежедневно в течение дня проводится несколько форм физкультурно-оздоровительной работы (утренняя гимнастика, точечный самомассаж,</w:t>
      </w:r>
      <w:r w:rsidRPr="002A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физкультминутка, пальчиковая гимнастика</w:t>
      </w:r>
      <w:r w:rsidRPr="002A0143">
        <w:rPr>
          <w:rFonts w:ascii="Calibri" w:eastAsia="Calibri" w:hAnsi="Calibri" w:cs="Times New Roman"/>
        </w:rPr>
        <w:t xml:space="preserve">, </w:t>
      </w:r>
      <w:r w:rsidRPr="002A01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разминка (динамическая пауза),</w:t>
      </w:r>
      <w:r w:rsidRPr="002A0143">
        <w:rPr>
          <w:rFonts w:ascii="Calibri" w:eastAsia="Calibri" w:hAnsi="Calibri" w:cs="Times New Roman"/>
        </w:rPr>
        <w:t xml:space="preserve"> </w:t>
      </w:r>
      <w:r w:rsidRPr="002A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для глаз, </w:t>
      </w:r>
      <w:r w:rsidRPr="002A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 спортивные игры, физические упражнения на прогулке,</w:t>
      </w:r>
      <w:r w:rsidRPr="002A0143">
        <w:rPr>
          <w:rFonts w:ascii="Times New Roman" w:eastAsia="Calibri" w:hAnsi="Times New Roman" w:cs="Times New Roman"/>
        </w:rPr>
        <w:t xml:space="preserve"> физкультурные занятия в разнообразных формах. Большое внимание уделяется проведению закаливающих процедур, которые особенно влияют на укрепление здоровья и снижение заболеваемости.</w:t>
      </w:r>
    </w:p>
    <w:p w:rsidR="002A0143" w:rsidRPr="002A0143" w:rsidRDefault="002A0143" w:rsidP="002A0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организованной деятельности по физической культуре в режиме дня детей значительное место занимает активный отдых. В детском саду проводиться физкультурно-</w:t>
      </w:r>
      <w:r w:rsidRPr="002A0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спортивные праздники, досуги и развлечения:  «День здоровья», «Зимние забавы», «День защитника Отечества», «День защиты детей» и другие физкультурно-спортивные досуги.</w:t>
      </w:r>
    </w:p>
    <w:p w:rsidR="002A0143" w:rsidRPr="002A0143" w:rsidRDefault="002A0143" w:rsidP="002A0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43" w:rsidRPr="002A0143" w:rsidRDefault="002A0143" w:rsidP="002A0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 организована работа спортивного клуба «Юные спортсмены». Занятия спортивного клуба направлены на формирование товарищества, коллективизма, развитие физической и двигательной активности, овладение спортивными навыками. В течение учебного год были проведены такие мероприятия:</w:t>
      </w:r>
      <w:r w:rsidRPr="002A0143">
        <w:rPr>
          <w:rFonts w:ascii="Calibri" w:eastAsia="Calibri" w:hAnsi="Calibri" w:cs="Times New Roman"/>
        </w:rPr>
        <w:t xml:space="preserve"> </w:t>
      </w:r>
      <w:r w:rsidRPr="002A01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эстафеты с мячом и фитболом «Мой веселый звонкий мяч», Спортивно – интеллектуальные состязания «Веселые старты», Игры – эстафеты «В перед за подарками!», Физкультурный досуг «Мы играем, мы играем и здоровье укрепляем!», Спортивный праздник «День Защитника Отечества», Спортивный праздник  «О спорт, ты – мир!», Физкультурный досуг «День здоровья», Спортивное развлечение ко дню космонавтики «Космические приключения, Военно – спортивная игра «Зарница».</w:t>
      </w:r>
    </w:p>
    <w:p w:rsidR="002A0143" w:rsidRPr="002A0143" w:rsidRDefault="002A0143" w:rsidP="002A0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143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2A01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 и целенаправленная работа всего коллектива, использование различных средств и методов позволили укрепить здоровье детей, коллектив стал более творчески подходить к проблеме физкультурно-оздоровительной работы в детском саду. Практика показала, что достигнуть максимального оздоровительного эффекта можно лишь при условии комплексного, системного решения всех задач, при активном участии всего педагогического коллектива и семьи.</w:t>
      </w:r>
    </w:p>
    <w:p w:rsidR="002A0143" w:rsidRPr="002A0143" w:rsidRDefault="002A0143" w:rsidP="002A014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считаем, что созданная в детском саду система по здоровью сбережению позволяет качественно решать цель развития физически развитой, социально-активной, творческой личности.</w:t>
      </w:r>
    </w:p>
    <w:p w:rsidR="002A0143" w:rsidRPr="002A0143" w:rsidRDefault="002A0143" w:rsidP="002A014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 же,  работа по данному направлению не может быть завершенной, отработанной, так как здоровье требует постоянного внимания и контроля</w:t>
      </w:r>
    </w:p>
    <w:p w:rsidR="002A0143" w:rsidRPr="002A0143" w:rsidRDefault="002A0143" w:rsidP="002A0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143">
        <w:rPr>
          <w:rFonts w:ascii="Times New Roman" w:eastAsia="Calibri" w:hAnsi="Times New Roman" w:cs="Times New Roman"/>
          <w:b/>
          <w:bCs/>
          <w:sz w:val="24"/>
          <w:szCs w:val="24"/>
        </w:rPr>
        <w:t>Вторая задача, вытекающая из цели годового плана на 2021-2022 учебный год:</w:t>
      </w:r>
      <w:r w:rsidRPr="002A0143">
        <w:rPr>
          <w:rFonts w:ascii="Times New Roman" w:eastAsia="Calibri" w:hAnsi="Times New Roman" w:cs="Times New Roman"/>
          <w:b/>
          <w:sz w:val="24"/>
          <w:szCs w:val="24"/>
        </w:rPr>
        <w:t> </w:t>
      </w:r>
    </w:p>
    <w:p w:rsidR="002A0143" w:rsidRPr="002A0143" w:rsidRDefault="002A0143" w:rsidP="002A0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143">
        <w:rPr>
          <w:rFonts w:ascii="Times New Roman" w:eastAsia="Calibri" w:hAnsi="Times New Roman" w:cs="Times New Roman"/>
          <w:sz w:val="24"/>
          <w:szCs w:val="24"/>
        </w:rPr>
        <w:t>Способствовать повышению эффективности работы по развитию речевого общения дошкольников в разных видах деятельности.</w:t>
      </w:r>
    </w:p>
    <w:p w:rsidR="002A0143" w:rsidRPr="002A0143" w:rsidRDefault="002A0143" w:rsidP="002A0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успешной  реализации поставленной задачи,  был подготовлен и проведен педсовет по теме: </w:t>
      </w:r>
      <w:r w:rsidRPr="002A0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«Сюжетно-ролевая игра как средство развития речи детей дошкольного возраста»</w:t>
      </w:r>
    </w:p>
    <w:p w:rsidR="002A0143" w:rsidRPr="002A0143" w:rsidRDefault="002A0143" w:rsidP="002A0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3873"/>
        <w:gridCol w:w="1461"/>
        <w:gridCol w:w="2452"/>
      </w:tblGrid>
      <w:tr w:rsidR="002A0143" w:rsidRPr="002A0143" w:rsidTr="002A0143">
        <w:trPr>
          <w:trHeight w:val="292"/>
        </w:trPr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A0143" w:rsidRPr="002A0143" w:rsidTr="002A0143">
        <w:trPr>
          <w:trHeight w:val="912"/>
        </w:trPr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Теория вопроса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«Особенности сюжетно – ролевой игры в дошкольном возрасте»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  <w:p w:rsidR="002A0143" w:rsidRPr="002A0143" w:rsidRDefault="002A0143" w:rsidP="002A014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Антипова Е.С.</w:t>
            </w:r>
          </w:p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143" w:rsidRPr="002A0143" w:rsidTr="002A0143">
        <w:trPr>
          <w:trHeight w:val="660"/>
        </w:trPr>
        <w:tc>
          <w:tcPr>
            <w:tcW w:w="0" w:type="auto"/>
            <w:vMerge w:val="restart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Сюжетно – ролевая игра в с детьми 2-3 лет «Доктор»</w:t>
            </w:r>
          </w:p>
        </w:tc>
        <w:tc>
          <w:tcPr>
            <w:tcW w:w="0" w:type="auto"/>
            <w:vMerge w:val="restart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Джура О.А.  </w:t>
            </w:r>
          </w:p>
        </w:tc>
      </w:tr>
      <w:tr w:rsidR="002A0143" w:rsidRPr="002A0143" w:rsidTr="002A0143">
        <w:trPr>
          <w:trHeight w:val="542"/>
        </w:trPr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Сюжетно – ролевая игра в с детьми 2-3 лет «Кукла Катя пошла в магазин»</w:t>
            </w:r>
          </w:p>
        </w:tc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Конышева Я.В.</w:t>
            </w:r>
          </w:p>
        </w:tc>
      </w:tr>
      <w:tr w:rsidR="002A0143" w:rsidRPr="002A0143" w:rsidTr="002A0143">
        <w:trPr>
          <w:trHeight w:val="709"/>
        </w:trPr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Сюжетно – ролевая игра  с детьми 3- 4  лет «Лесная Больница»</w:t>
            </w:r>
          </w:p>
        </w:tc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</w:tc>
      </w:tr>
      <w:tr w:rsidR="002A0143" w:rsidRPr="002A0143" w:rsidTr="002A0143">
        <w:trPr>
          <w:trHeight w:val="691"/>
        </w:trPr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 – ролевая игра  с детьми средней группы «Банный день» </w:t>
            </w:r>
          </w:p>
        </w:tc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Немиро С.А.</w:t>
            </w:r>
          </w:p>
        </w:tc>
      </w:tr>
      <w:tr w:rsidR="002A0143" w:rsidRPr="002A0143" w:rsidTr="002A0143">
        <w:trPr>
          <w:trHeight w:val="702"/>
        </w:trPr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 – ролевая игра  с детьми 3старшей группы «Кафе» </w:t>
            </w:r>
          </w:p>
        </w:tc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Пряничникова Л.В.</w:t>
            </w:r>
          </w:p>
        </w:tc>
      </w:tr>
      <w:tr w:rsidR="002A0143" w:rsidRPr="002A0143" w:rsidTr="002A0143">
        <w:trPr>
          <w:trHeight w:val="912"/>
        </w:trPr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 – ролевая игра  с детьми подготовительной к школе группы «В гости к другу» </w:t>
            </w:r>
          </w:p>
        </w:tc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Гостева С.Н.»</w:t>
            </w:r>
          </w:p>
        </w:tc>
      </w:tr>
      <w:tr w:rsidR="002A0143" w:rsidRPr="002A0143" w:rsidTr="002A0143">
        <w:trPr>
          <w:trHeight w:val="912"/>
        </w:trPr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Сюжетно – ролевая игра  с подготовительной к школе группы «Экскурсия в музей» </w:t>
            </w:r>
          </w:p>
        </w:tc>
        <w:tc>
          <w:tcPr>
            <w:tcW w:w="0" w:type="auto"/>
            <w:vMerge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0143" w:rsidRPr="002A0143" w:rsidRDefault="002A0143" w:rsidP="002A01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143">
              <w:rPr>
                <w:rFonts w:ascii="Times New Roman" w:eastAsia="Calibri" w:hAnsi="Times New Roman" w:cs="Times New Roman"/>
                <w:sz w:val="24"/>
                <w:szCs w:val="24"/>
              </w:rPr>
              <w:t>Гулакова Е.Н.</w:t>
            </w:r>
          </w:p>
        </w:tc>
      </w:tr>
    </w:tbl>
    <w:p w:rsidR="002A0143" w:rsidRPr="002A0143" w:rsidRDefault="002A0143" w:rsidP="002A0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143" w:rsidRPr="002A0143" w:rsidRDefault="002A0143" w:rsidP="002A0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 – класс по теме: </w:t>
      </w:r>
      <w:r w:rsidRPr="002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речи детей дошкольного возраста».</w:t>
      </w: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данного мероприятия – демонстрация опыта работы по речевому развитию, повышение профессионального уровня педагогов.</w:t>
      </w:r>
    </w:p>
    <w:p w:rsidR="002A0143" w:rsidRPr="002A0143" w:rsidRDefault="002A0143" w:rsidP="002A0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проведение мастер – класса использовались различные игровые приёмы: «Я начну, а ты продолжи», «Закончи предложение», «Рифмы», «Доскажи словечко», «Почемучки», «Разные виды пальчиковых игр», « Расскажи сказку», «Расскажи стихи руками».</w:t>
      </w:r>
    </w:p>
    <w:p w:rsidR="002A0143" w:rsidRPr="002A0143" w:rsidRDefault="002A0143" w:rsidP="002A0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связной речи детей дошкольного возраста является одной из актуальных проблем в общей системе работы с детьми.</w:t>
      </w:r>
    </w:p>
    <w:p w:rsidR="002A0143" w:rsidRPr="002A0143" w:rsidRDefault="002A0143" w:rsidP="002A0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 понимают значимость сюжетно ролевой игры в речевом развитии дошкольника, в частности в развитии разговорной речи. </w:t>
      </w:r>
    </w:p>
    <w:p w:rsidR="002A0143" w:rsidRPr="002A0143" w:rsidRDefault="002A0143" w:rsidP="002A0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детей традиционно осуществляется в разных видах деятельности: на занятиях по ознакомлению с художественной литературой, с явлениями окружающей действительности, обучению грамоте, на всех остальных занятиях, а также в игровой и художественной деятельности и в повседневной жизни.</w:t>
      </w:r>
    </w:p>
    <w:p w:rsidR="002A0143" w:rsidRPr="002A0143" w:rsidRDefault="002A0143" w:rsidP="002A0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ведётся работа для осуществления  сюжетно – ролевой игры (экскурсии, беседы, чтение художественных произведений, пересказ рассказа или сказки, составление рассказа по сюжетной картинке, составление рассказа из личного опыта, дидактические игры, разыгрывание игровых обучающих ситуаций). А также создаются условия для реализации сюжетно ролевой игры.</w:t>
      </w:r>
      <w:r w:rsidRPr="002A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ведётся  в тесном сотрудничестве с родителями (изготовление атрибутов).</w:t>
      </w:r>
    </w:p>
    <w:p w:rsidR="002A0143" w:rsidRPr="002A0143" w:rsidRDefault="002A0143" w:rsidP="002A0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свидетельствуют об эффективности использования сюжетно – ролевой игры в развитии связной речи детей. Наполняется словарный запас, рассказывание детей становится самостоятельным и целенаправленным, речь носит активный и ролевой характер и т. д.</w:t>
      </w:r>
    </w:p>
    <w:p w:rsidR="002A0143" w:rsidRPr="002A0143" w:rsidRDefault="002A0143" w:rsidP="002A0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143">
        <w:rPr>
          <w:rFonts w:ascii="Times New Roman" w:eastAsia="Calibri" w:hAnsi="Times New Roman" w:cs="Times New Roman"/>
          <w:b/>
          <w:bCs/>
          <w:sz w:val="24"/>
          <w:szCs w:val="24"/>
        </w:rPr>
        <w:t>Третья  задача, вытекающая из цели годового плана на 2021-2022 учебный год:</w:t>
      </w:r>
      <w:r w:rsidRPr="002A014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2A0143">
        <w:rPr>
          <w:rFonts w:ascii="Times New Roman" w:eastAsia="Calibri" w:hAnsi="Times New Roman" w:cs="Times New Roman"/>
          <w:sz w:val="24"/>
          <w:szCs w:val="24"/>
        </w:rPr>
        <w:t>Продолжать создавать оптимальные условия по воспитательной работе между всеми участниками образовательного процесса.</w:t>
      </w:r>
    </w:p>
    <w:p w:rsidR="002A0143" w:rsidRPr="0060027C" w:rsidRDefault="002A0143" w:rsidP="002A0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27C">
        <w:rPr>
          <w:rFonts w:ascii="Times New Roman" w:eastAsia="Calibri" w:hAnsi="Times New Roman" w:cs="Times New Roman"/>
          <w:sz w:val="24"/>
          <w:szCs w:val="24"/>
        </w:rPr>
        <w:t xml:space="preserve">В ДО ведётся работа по программе воспитания,  согласно  календарного плана по всем возрастам.     Работа направлена на формирование общей культуры личности детей, в т. ч. ценности ЗОЖ, развития их социальных, нравственных, эстетических качеств, инициативности, самостоятельности и ответственности ребёнка. </w:t>
      </w:r>
    </w:p>
    <w:p w:rsidR="0060027C" w:rsidRPr="0060027C" w:rsidRDefault="0060027C" w:rsidP="00600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985"/>
        <w:gridCol w:w="2942"/>
      </w:tblGrid>
      <w:tr w:rsidR="0060027C" w:rsidRPr="0060027C" w:rsidTr="00C04358">
        <w:tc>
          <w:tcPr>
            <w:tcW w:w="9571" w:type="dxa"/>
            <w:gridSpan w:val="3"/>
          </w:tcPr>
          <w:p w:rsidR="0060027C" w:rsidRPr="0060027C" w:rsidRDefault="0060027C" w:rsidP="00C0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МОДУЛЬ «Воспитание семейных ценностей»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2-ые младшие -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НОД по теме 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1-ые младшие -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«Мамин день – 8 Марта»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2-ые младшие -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</w:tr>
      <w:tr w:rsidR="0060027C" w:rsidRPr="0060027C" w:rsidTr="00C04358">
        <w:trPr>
          <w:trHeight w:val="421"/>
        </w:trPr>
        <w:tc>
          <w:tcPr>
            <w:tcW w:w="9571" w:type="dxa"/>
            <w:gridSpan w:val="3"/>
          </w:tcPr>
          <w:p w:rsidR="0060027C" w:rsidRPr="0060027C" w:rsidRDefault="0060027C" w:rsidP="00C0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МОДУЛЬ «Социальное воспитание»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День защиты детей июнь все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знаний»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средняя -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 по 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</w:tc>
      </w:tr>
      <w:tr w:rsidR="0060027C" w:rsidRPr="0060027C" w:rsidTr="00C04358">
        <w:tc>
          <w:tcPr>
            <w:tcW w:w="9571" w:type="dxa"/>
            <w:gridSpan w:val="3"/>
          </w:tcPr>
          <w:p w:rsidR="0060027C" w:rsidRPr="0060027C" w:rsidRDefault="0060027C" w:rsidP="00C0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МОДУЛЬ «Патриотическое воспитание»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к школе группы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2-ые младшие -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к школе группы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Выставка рисунков «Это Родина моя»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к школе группы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«Салют Победы»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к школе группы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Организация уголков  патриотического  воспитания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2-ые младшие -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</w:tr>
      <w:tr w:rsidR="0060027C" w:rsidRPr="0060027C" w:rsidTr="00C04358">
        <w:tc>
          <w:tcPr>
            <w:tcW w:w="9571" w:type="dxa"/>
            <w:gridSpan w:val="3"/>
          </w:tcPr>
          <w:p w:rsidR="0060027C" w:rsidRPr="0060027C" w:rsidRDefault="0060027C" w:rsidP="00C0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МОДУЛЬ «Экологическое воспитание»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Декабрь -февраль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2-ые младшие -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Акция «Дом для птиц»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2-ые младшие -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Акция «Собери крышечки»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тему 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«Всемирный день воды»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2-ые младшие -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</w:tr>
      <w:tr w:rsidR="0060027C" w:rsidRPr="0060027C" w:rsidTr="00C04358">
        <w:trPr>
          <w:trHeight w:val="493"/>
        </w:trPr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</w:tc>
      </w:tr>
      <w:tr w:rsidR="0060027C" w:rsidRPr="0060027C" w:rsidTr="00C04358">
        <w:tc>
          <w:tcPr>
            <w:tcW w:w="9571" w:type="dxa"/>
            <w:gridSpan w:val="3"/>
          </w:tcPr>
          <w:p w:rsidR="0060027C" w:rsidRPr="0060027C" w:rsidRDefault="0060027C" w:rsidP="00C0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Модуль Физическое воспитание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2-ые младшие -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2-ые младшие -</w:t>
            </w:r>
          </w:p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</w:tr>
      <w:tr w:rsidR="0060027C" w:rsidRPr="0060027C" w:rsidTr="00C04358">
        <w:tc>
          <w:tcPr>
            <w:tcW w:w="4644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985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60027C" w:rsidRPr="0060027C" w:rsidRDefault="0060027C" w:rsidP="00C0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</w:tbl>
    <w:p w:rsidR="0060027C" w:rsidRPr="0060027C" w:rsidRDefault="0060027C" w:rsidP="006002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0143" w:rsidRPr="0060027C" w:rsidRDefault="002A0143" w:rsidP="002A0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27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6002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27C" w:rsidRPr="0060027C">
        <w:rPr>
          <w:rFonts w:ascii="Times New Roman" w:hAnsi="Times New Roman" w:cs="Times New Roman"/>
          <w:sz w:val="24"/>
          <w:szCs w:val="24"/>
        </w:rPr>
        <w:t>Для реализации поставленных задач использовались разнообр</w:t>
      </w:r>
      <w:r w:rsidR="0060027C">
        <w:rPr>
          <w:rFonts w:ascii="Times New Roman" w:hAnsi="Times New Roman" w:cs="Times New Roman"/>
          <w:sz w:val="24"/>
          <w:szCs w:val="24"/>
        </w:rPr>
        <w:t>азные виды и формы деятельности</w:t>
      </w:r>
      <w:r w:rsidRPr="0060027C">
        <w:rPr>
          <w:rFonts w:ascii="Times New Roman" w:eastAsia="Calibri" w:hAnsi="Times New Roman" w:cs="Times New Roman"/>
          <w:sz w:val="24"/>
          <w:szCs w:val="24"/>
        </w:rPr>
        <w:t>: беседы, игры, экскурсии, развлечения.</w:t>
      </w:r>
    </w:p>
    <w:p w:rsidR="00D91848" w:rsidRPr="00D91848" w:rsidRDefault="00D91848" w:rsidP="00D918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D4D9BB"/>
        </w:rPr>
      </w:pPr>
    </w:p>
    <w:p w:rsidR="005234D6" w:rsidRPr="005234D6" w:rsidRDefault="005234D6" w:rsidP="005234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внутренней системы оценки освоения воспитанниками основной образовательной программы дошкольного образования в МДОБУ ЦРР Д/С №11 ЛГО</w:t>
      </w:r>
    </w:p>
    <w:p w:rsidR="005234D6" w:rsidRPr="005234D6" w:rsidRDefault="005234D6" w:rsidP="005234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3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2022 год,  25 мая   обследовано   детей  226</w:t>
      </w:r>
    </w:p>
    <w:p w:rsidR="005234D6" w:rsidRPr="005234D6" w:rsidRDefault="005234D6" w:rsidP="005234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Ind w:w="208" w:type="dxa"/>
        <w:tblLook w:val="04A0" w:firstRow="1" w:lastRow="0" w:firstColumn="1" w:lastColumn="0" w:noHBand="0" w:noVBand="1"/>
      </w:tblPr>
      <w:tblGrid>
        <w:gridCol w:w="336"/>
        <w:gridCol w:w="4090"/>
        <w:gridCol w:w="1757"/>
        <w:gridCol w:w="1726"/>
        <w:gridCol w:w="1454"/>
      </w:tblGrid>
      <w:tr w:rsidR="005234D6" w:rsidRPr="005234D6" w:rsidTr="005234D6">
        <w:trPr>
          <w:trHeight w:val="568"/>
        </w:trPr>
        <w:tc>
          <w:tcPr>
            <w:tcW w:w="0" w:type="auto"/>
            <w:vMerge w:val="restart"/>
          </w:tcPr>
          <w:p w:rsidR="005234D6" w:rsidRPr="005234D6" w:rsidRDefault="005234D6" w:rsidP="005234D6"/>
        </w:tc>
        <w:tc>
          <w:tcPr>
            <w:tcW w:w="0" w:type="auto"/>
            <w:vMerge w:val="restart"/>
          </w:tcPr>
          <w:p w:rsidR="005234D6" w:rsidRPr="005234D6" w:rsidRDefault="005234D6" w:rsidP="005234D6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Параметры оценки</w:t>
            </w:r>
          </w:p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Уровни усвоения программы  (количество детей)</w:t>
            </w:r>
          </w:p>
        </w:tc>
      </w:tr>
      <w:tr w:rsidR="005234D6" w:rsidRPr="005234D6" w:rsidTr="005234D6">
        <w:trPr>
          <w:trHeight w:val="233"/>
        </w:trPr>
        <w:tc>
          <w:tcPr>
            <w:tcW w:w="0" w:type="auto"/>
            <w:vMerge/>
          </w:tcPr>
          <w:p w:rsidR="005234D6" w:rsidRPr="005234D6" w:rsidRDefault="005234D6" w:rsidP="005234D6"/>
        </w:tc>
        <w:tc>
          <w:tcPr>
            <w:tcW w:w="0" w:type="auto"/>
            <w:vMerge/>
          </w:tcPr>
          <w:p w:rsidR="005234D6" w:rsidRPr="005234D6" w:rsidRDefault="005234D6" w:rsidP="00523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3</w:t>
            </w:r>
          </w:p>
        </w:tc>
      </w:tr>
      <w:tr w:rsidR="005234D6" w:rsidRPr="005234D6" w:rsidTr="005234D6">
        <w:trPr>
          <w:trHeight w:val="631"/>
        </w:trPr>
        <w:tc>
          <w:tcPr>
            <w:tcW w:w="0" w:type="auto"/>
            <w:vMerge/>
          </w:tcPr>
          <w:p w:rsidR="005234D6" w:rsidRPr="005234D6" w:rsidRDefault="005234D6" w:rsidP="005234D6"/>
        </w:tc>
        <w:tc>
          <w:tcPr>
            <w:tcW w:w="0" w:type="auto"/>
            <w:vMerge/>
          </w:tcPr>
          <w:p w:rsidR="005234D6" w:rsidRPr="005234D6" w:rsidRDefault="005234D6" w:rsidP="00523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конец года</w:t>
            </w:r>
          </w:p>
        </w:tc>
      </w:tr>
      <w:tr w:rsidR="005234D6" w:rsidRPr="005234D6" w:rsidTr="005234D6">
        <w:trPr>
          <w:trHeight w:val="559"/>
        </w:trPr>
        <w:tc>
          <w:tcPr>
            <w:tcW w:w="0" w:type="auto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234D6" w:rsidRPr="005234D6" w:rsidRDefault="005234D6" w:rsidP="005234D6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165– 73%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58– 26%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3 – 1%</w:t>
            </w:r>
          </w:p>
        </w:tc>
      </w:tr>
      <w:tr w:rsidR="005234D6" w:rsidRPr="005234D6" w:rsidTr="005234D6">
        <w:trPr>
          <w:trHeight w:val="253"/>
        </w:trPr>
        <w:tc>
          <w:tcPr>
            <w:tcW w:w="0" w:type="auto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34D6" w:rsidRPr="005234D6" w:rsidRDefault="005234D6" w:rsidP="005234D6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Познавательное  развитие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 xml:space="preserve">157-70%  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59 – 26%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10 – 4%</w:t>
            </w:r>
          </w:p>
        </w:tc>
      </w:tr>
      <w:tr w:rsidR="005234D6" w:rsidRPr="005234D6" w:rsidTr="005234D6">
        <w:trPr>
          <w:trHeight w:val="508"/>
        </w:trPr>
        <w:tc>
          <w:tcPr>
            <w:tcW w:w="0" w:type="auto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234D6" w:rsidRPr="005234D6" w:rsidRDefault="005234D6" w:rsidP="005234D6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127– 56%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85 – 38%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14 - 6%</w:t>
            </w:r>
          </w:p>
        </w:tc>
      </w:tr>
      <w:tr w:rsidR="005234D6" w:rsidRPr="005234D6" w:rsidTr="005234D6">
        <w:trPr>
          <w:trHeight w:val="450"/>
        </w:trPr>
        <w:tc>
          <w:tcPr>
            <w:tcW w:w="0" w:type="auto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234D6" w:rsidRPr="005234D6" w:rsidRDefault="005234D6" w:rsidP="005234D6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140-  62%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78 – 35 %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8 – 3%</w:t>
            </w:r>
          </w:p>
        </w:tc>
      </w:tr>
      <w:tr w:rsidR="005234D6" w:rsidRPr="005234D6" w:rsidTr="005234D6">
        <w:trPr>
          <w:trHeight w:val="426"/>
        </w:trPr>
        <w:tc>
          <w:tcPr>
            <w:tcW w:w="0" w:type="auto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234D6" w:rsidRPr="005234D6" w:rsidRDefault="005234D6" w:rsidP="005234D6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185-82%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38– 17%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3 – 1%</w:t>
            </w:r>
          </w:p>
        </w:tc>
      </w:tr>
      <w:tr w:rsidR="005234D6" w:rsidRPr="005234D6" w:rsidTr="005234D6">
        <w:trPr>
          <w:trHeight w:val="253"/>
        </w:trPr>
        <w:tc>
          <w:tcPr>
            <w:tcW w:w="0" w:type="auto"/>
          </w:tcPr>
          <w:p w:rsidR="005234D6" w:rsidRPr="005234D6" w:rsidRDefault="005234D6" w:rsidP="0052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34D6" w:rsidRPr="005234D6" w:rsidRDefault="005234D6" w:rsidP="005234D6">
            <w:pPr>
              <w:rPr>
                <w:sz w:val="24"/>
                <w:szCs w:val="24"/>
              </w:rPr>
            </w:pPr>
            <w:r w:rsidRPr="005234D6">
              <w:rPr>
                <w:sz w:val="24"/>
                <w:szCs w:val="24"/>
              </w:rPr>
              <w:t>Общий процент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 xml:space="preserve">(343% /5) – </w:t>
            </w:r>
            <w:r w:rsidRPr="005234D6">
              <w:rPr>
                <w:b/>
              </w:rPr>
              <w:t>69%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 xml:space="preserve">(142%/5) – </w:t>
            </w:r>
            <w:r w:rsidRPr="005234D6">
              <w:rPr>
                <w:b/>
              </w:rPr>
              <w:t>28%</w:t>
            </w:r>
          </w:p>
        </w:tc>
        <w:tc>
          <w:tcPr>
            <w:tcW w:w="0" w:type="auto"/>
            <w:vAlign w:val="center"/>
          </w:tcPr>
          <w:p w:rsidR="005234D6" w:rsidRPr="005234D6" w:rsidRDefault="005234D6" w:rsidP="005234D6">
            <w:pPr>
              <w:jc w:val="center"/>
            </w:pPr>
            <w:r w:rsidRPr="005234D6">
              <w:t>(%/5 ) -</w:t>
            </w:r>
            <w:r w:rsidRPr="005234D6">
              <w:rPr>
                <w:b/>
              </w:rPr>
              <w:t>3%</w:t>
            </w:r>
          </w:p>
        </w:tc>
      </w:tr>
    </w:tbl>
    <w:p w:rsidR="005234D6" w:rsidRPr="005234D6" w:rsidRDefault="005234D6" w:rsidP="00523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4D6" w:rsidRPr="005234D6" w:rsidRDefault="005234D6" w:rsidP="00523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внутренней системы оценки  освоения воспитанниками основной образовательной программы дошкольного образования в МДОБУ «ЦРР -  детский сад №11  ЛГО»</w:t>
      </w:r>
    </w:p>
    <w:p w:rsidR="005234D6" w:rsidRPr="005234D6" w:rsidRDefault="005234D6" w:rsidP="00523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>( уровень усвоения программы)</w:t>
      </w:r>
    </w:p>
    <w:p w:rsidR="005234D6" w:rsidRPr="005234D6" w:rsidRDefault="005234D6" w:rsidP="00523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4D6" w:rsidRPr="005234D6" w:rsidRDefault="005234D6" w:rsidP="00523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34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2022 год ,  25 мая,   обследовано     226 детей</w:t>
      </w:r>
    </w:p>
    <w:p w:rsidR="005234D6" w:rsidRPr="005234D6" w:rsidRDefault="005234D6" w:rsidP="00523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234D6" w:rsidRPr="00C37A99" w:rsidRDefault="005234D6" w:rsidP="005234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3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сформированы – </w:t>
      </w: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69 %</w:t>
      </w:r>
    </w:p>
    <w:p w:rsidR="005234D6" w:rsidRPr="00C37A99" w:rsidRDefault="005234D6" w:rsidP="005234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сформированы частично  – </w:t>
      </w: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28 %</w:t>
      </w:r>
    </w:p>
    <w:p w:rsidR="005234D6" w:rsidRPr="00C37A99" w:rsidRDefault="005234D6" w:rsidP="005234D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3 - н</w:t>
      </w:r>
      <w:r w:rsidRPr="00C37A9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сформированы -</w:t>
      </w:r>
      <w:r w:rsidRPr="00C3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3 %</w:t>
      </w:r>
    </w:p>
    <w:p w:rsidR="00133D67" w:rsidRDefault="00133D67" w:rsidP="00133D67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2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Итоги </w:t>
      </w:r>
      <w:r w:rsidR="00164282"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внутренней системы оценки 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освоения</w:t>
      </w:r>
      <w:r w:rsidRPr="00F71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программного материала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п</w:t>
      </w:r>
      <w:r w:rsidRPr="00F71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оказали,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:rsidR="006C205B" w:rsidRPr="00F71F0F" w:rsidRDefault="006C205B" w:rsidP="00133D67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Проанализировав  результат </w:t>
      </w: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системы оценки освоения воспитанниками основной образовательной программы</w:t>
      </w:r>
      <w:r w:rsidR="00A5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 необходимо продолжать работу по речевому развитию и выйти на уровень </w:t>
      </w:r>
      <w:r w:rsidR="00A5770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ированности до 80%.Годовая задача  по речевому развитию запланирована на новый учебный год.  </w:t>
      </w:r>
      <w:r w:rsidRPr="0052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4D6" w:rsidRPr="001B1587" w:rsidRDefault="00133D67" w:rsidP="001B1587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71F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 воспитанников регулярно посещающих детский сад  наблюдается положительная динамика</w:t>
      </w:r>
    </w:p>
    <w:p w:rsidR="005234D6" w:rsidRPr="005234D6" w:rsidRDefault="005234D6" w:rsidP="005234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 уровня формирования  целевых ориентиров на этапе завершения</w:t>
      </w:r>
    </w:p>
    <w:p w:rsidR="005234D6" w:rsidRPr="005234D6" w:rsidRDefault="005234D6" w:rsidP="005234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 образования,   выпускников  МДОБУ «ЦРР - детский сад № 11 ЛГО»</w:t>
      </w:r>
    </w:p>
    <w:p w:rsidR="005234D6" w:rsidRPr="005234D6" w:rsidRDefault="005234D6" w:rsidP="005234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254"/>
        <w:gridCol w:w="1829"/>
        <w:gridCol w:w="1838"/>
        <w:gridCol w:w="1839"/>
        <w:gridCol w:w="1811"/>
      </w:tblGrid>
      <w:tr w:rsidR="005234D6" w:rsidRPr="005234D6" w:rsidTr="008A770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Кол-во детей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3 балла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1 балл</w:t>
            </w:r>
          </w:p>
        </w:tc>
      </w:tr>
      <w:tr w:rsidR="005234D6" w:rsidRPr="005234D6" w:rsidTr="008A770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Подготовительная «А»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3-12%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22 - 88%</w:t>
            </w:r>
          </w:p>
        </w:tc>
      </w:tr>
      <w:tr w:rsidR="005234D6" w:rsidRPr="005234D6" w:rsidTr="008A770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Подготовительная «Б»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 – 8%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23 – 92%</w:t>
            </w:r>
          </w:p>
        </w:tc>
      </w:tr>
      <w:tr w:rsidR="005234D6" w:rsidRPr="005234D6" w:rsidTr="008A770E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5 – 10%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D6" w:rsidRPr="005234D6" w:rsidRDefault="005234D6" w:rsidP="005234D6">
            <w:pPr>
              <w:jc w:val="center"/>
              <w:rPr>
                <w:b/>
                <w:sz w:val="24"/>
                <w:szCs w:val="24"/>
              </w:rPr>
            </w:pPr>
            <w:r w:rsidRPr="005234D6">
              <w:rPr>
                <w:b/>
                <w:sz w:val="24"/>
                <w:szCs w:val="24"/>
              </w:rPr>
              <w:t>45 -90%</w:t>
            </w:r>
          </w:p>
        </w:tc>
      </w:tr>
    </w:tbl>
    <w:p w:rsidR="005234D6" w:rsidRPr="005234D6" w:rsidRDefault="005234D6" w:rsidP="005234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4D6" w:rsidRPr="005234D6" w:rsidRDefault="005234D6" w:rsidP="005234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Условные обозначения:                                            </w:t>
      </w:r>
    </w:p>
    <w:p w:rsidR="005234D6" w:rsidRPr="005234D6" w:rsidRDefault="005234D6" w:rsidP="00523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</w:t>
      </w:r>
      <w:r w:rsidRPr="0052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– </w:t>
      </w:r>
      <w:r w:rsidRPr="0052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90 %</w:t>
      </w:r>
    </w:p>
    <w:p w:rsidR="005234D6" w:rsidRPr="005234D6" w:rsidRDefault="005234D6" w:rsidP="00523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2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сформированы частично – </w:t>
      </w:r>
      <w:r w:rsidRPr="0052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10 %</w:t>
      </w:r>
    </w:p>
    <w:p w:rsidR="005234D6" w:rsidRPr="005234D6" w:rsidRDefault="005234D6" w:rsidP="005234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– </w:t>
      </w:r>
      <w:r w:rsidRPr="00523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сформированы</w:t>
      </w:r>
    </w:p>
    <w:p w:rsidR="00D91848" w:rsidRPr="00D91848" w:rsidRDefault="00D91848" w:rsidP="00D6761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208" w:type="dxa"/>
        <w:tblLook w:val="04A0" w:firstRow="1" w:lastRow="0" w:firstColumn="1" w:lastColumn="0" w:noHBand="0" w:noVBand="1"/>
      </w:tblPr>
      <w:tblGrid>
        <w:gridCol w:w="336"/>
        <w:gridCol w:w="4078"/>
        <w:gridCol w:w="1833"/>
        <w:gridCol w:w="1813"/>
        <w:gridCol w:w="1303"/>
      </w:tblGrid>
      <w:tr w:rsidR="00D91848" w:rsidRPr="00D91848" w:rsidTr="00D91848">
        <w:trPr>
          <w:trHeight w:val="568"/>
        </w:trPr>
        <w:tc>
          <w:tcPr>
            <w:tcW w:w="0" w:type="auto"/>
            <w:vMerge w:val="restart"/>
          </w:tcPr>
          <w:p w:rsidR="00D91848" w:rsidRPr="00D91848" w:rsidRDefault="00D91848" w:rsidP="00D9184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91848" w:rsidRPr="00D91848" w:rsidRDefault="00D91848" w:rsidP="00D91848">
            <w:pPr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Параметры оценки</w:t>
            </w:r>
          </w:p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Уровни усвоения программы  (количество детей)</w:t>
            </w:r>
          </w:p>
        </w:tc>
      </w:tr>
      <w:tr w:rsidR="00D91848" w:rsidRPr="00D91848" w:rsidTr="00D91848">
        <w:trPr>
          <w:trHeight w:val="233"/>
        </w:trPr>
        <w:tc>
          <w:tcPr>
            <w:tcW w:w="0" w:type="auto"/>
            <w:vMerge/>
          </w:tcPr>
          <w:p w:rsidR="00D91848" w:rsidRPr="00D91848" w:rsidRDefault="00D91848" w:rsidP="00D9184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1848" w:rsidRPr="00D91848" w:rsidRDefault="00D91848" w:rsidP="00D91848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D91848" w:rsidRPr="00D91848" w:rsidTr="00D91848">
        <w:trPr>
          <w:trHeight w:val="631"/>
        </w:trPr>
        <w:tc>
          <w:tcPr>
            <w:tcW w:w="0" w:type="auto"/>
            <w:vMerge/>
          </w:tcPr>
          <w:p w:rsidR="00D91848" w:rsidRPr="00D91848" w:rsidRDefault="00D91848" w:rsidP="00D9184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1848" w:rsidRPr="00D91848" w:rsidRDefault="00D91848" w:rsidP="00D91848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конец года</w:t>
            </w:r>
          </w:p>
        </w:tc>
      </w:tr>
      <w:tr w:rsidR="00D91848" w:rsidRPr="00D91848" w:rsidTr="00D91848">
        <w:trPr>
          <w:trHeight w:val="559"/>
        </w:trPr>
        <w:tc>
          <w:tcPr>
            <w:tcW w:w="0" w:type="auto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1848" w:rsidRPr="00D91848" w:rsidRDefault="00D91848" w:rsidP="00D9184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161– 69%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62– 26%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11 – 5%</w:t>
            </w:r>
          </w:p>
        </w:tc>
      </w:tr>
      <w:tr w:rsidR="00D91848" w:rsidRPr="00D91848" w:rsidTr="00D91848">
        <w:trPr>
          <w:trHeight w:val="253"/>
        </w:trPr>
        <w:tc>
          <w:tcPr>
            <w:tcW w:w="0" w:type="auto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1848" w:rsidRPr="00D91848" w:rsidRDefault="00D91848" w:rsidP="00D9184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164-70%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60 – 26%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10 – 4%</w:t>
            </w:r>
          </w:p>
        </w:tc>
      </w:tr>
      <w:tr w:rsidR="00D91848" w:rsidRPr="00D91848" w:rsidTr="00D91848">
        <w:trPr>
          <w:trHeight w:val="508"/>
        </w:trPr>
        <w:tc>
          <w:tcPr>
            <w:tcW w:w="0" w:type="auto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91848" w:rsidRPr="00D91848" w:rsidRDefault="00D91848" w:rsidP="00D9184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111– 48%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104 – 44%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19 - 8%</w:t>
            </w:r>
          </w:p>
        </w:tc>
      </w:tr>
      <w:tr w:rsidR="00D91848" w:rsidRPr="00D91848" w:rsidTr="00D91848">
        <w:trPr>
          <w:trHeight w:val="450"/>
        </w:trPr>
        <w:tc>
          <w:tcPr>
            <w:tcW w:w="0" w:type="auto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91848" w:rsidRPr="00D91848" w:rsidRDefault="00D91848" w:rsidP="00D9184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146-  63%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73 – 31 %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15 – 6%</w:t>
            </w:r>
          </w:p>
        </w:tc>
      </w:tr>
      <w:tr w:rsidR="00D91848" w:rsidRPr="00D91848" w:rsidTr="00D91848">
        <w:trPr>
          <w:trHeight w:val="426"/>
        </w:trPr>
        <w:tc>
          <w:tcPr>
            <w:tcW w:w="0" w:type="auto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91848" w:rsidRPr="00D91848" w:rsidRDefault="00D91848" w:rsidP="00D9184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185-80%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43– 17%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6 – 3%</w:t>
            </w:r>
          </w:p>
        </w:tc>
      </w:tr>
      <w:tr w:rsidR="00D91848" w:rsidRPr="00D91848" w:rsidTr="00D91848">
        <w:trPr>
          <w:trHeight w:val="253"/>
        </w:trPr>
        <w:tc>
          <w:tcPr>
            <w:tcW w:w="0" w:type="auto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D91848" w:rsidRPr="00D91848" w:rsidRDefault="00D91848" w:rsidP="00D9184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Общий процент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 xml:space="preserve">(330% /5) – </w:t>
            </w:r>
            <w:r w:rsidRPr="00D91848">
              <w:rPr>
                <w:rFonts w:eastAsiaTheme="minorEastAsia"/>
                <w:b/>
                <w:sz w:val="24"/>
                <w:szCs w:val="24"/>
              </w:rPr>
              <w:t>66%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 xml:space="preserve">(144%/5) – </w:t>
            </w:r>
            <w:r w:rsidRPr="00D91848">
              <w:rPr>
                <w:rFonts w:eastAsiaTheme="minorEastAsia"/>
                <w:b/>
                <w:sz w:val="24"/>
                <w:szCs w:val="24"/>
              </w:rPr>
              <w:t>29%</w:t>
            </w:r>
          </w:p>
        </w:tc>
        <w:tc>
          <w:tcPr>
            <w:tcW w:w="0" w:type="auto"/>
            <w:vAlign w:val="center"/>
          </w:tcPr>
          <w:p w:rsidR="00D91848" w:rsidRPr="00D91848" w:rsidRDefault="00D91848" w:rsidP="00D9184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91848">
              <w:rPr>
                <w:rFonts w:eastAsiaTheme="minorEastAsia"/>
                <w:sz w:val="24"/>
                <w:szCs w:val="24"/>
              </w:rPr>
              <w:t>(%/5 ) -</w:t>
            </w:r>
            <w:r w:rsidRPr="00D91848">
              <w:rPr>
                <w:rFonts w:eastAsiaTheme="minorEastAsia"/>
                <w:b/>
                <w:sz w:val="24"/>
                <w:szCs w:val="24"/>
              </w:rPr>
              <w:t>5%</w:t>
            </w:r>
          </w:p>
        </w:tc>
      </w:tr>
    </w:tbl>
    <w:p w:rsidR="00097C73" w:rsidRPr="008B5863" w:rsidRDefault="00097C73" w:rsidP="00097C7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04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детей с нарушением речевого развития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4"/>
        <w:gridCol w:w="1330"/>
        <w:gridCol w:w="1317"/>
        <w:gridCol w:w="1444"/>
        <w:gridCol w:w="1395"/>
        <w:gridCol w:w="1392"/>
        <w:gridCol w:w="1789"/>
      </w:tblGrid>
      <w:tr w:rsidR="00097C73" w:rsidRPr="00AF5380" w:rsidTr="00097C73">
        <w:tc>
          <w:tcPr>
            <w:tcW w:w="904" w:type="dxa"/>
            <w:vMerge w:val="restart"/>
          </w:tcPr>
          <w:p w:rsidR="00097C73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3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3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3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3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3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gridSpan w:val="2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  <w:p w:rsidR="00097C73" w:rsidRDefault="00097C73" w:rsidP="00097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t>2020- 2021</w:t>
            </w:r>
          </w:p>
          <w:p w:rsidR="00097C73" w:rsidRDefault="00097C73" w:rsidP="00097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t>2021- 2022</w:t>
            </w:r>
          </w:p>
          <w:p w:rsidR="00097C73" w:rsidRDefault="00097C73" w:rsidP="00097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73" w:rsidRPr="00AF5380" w:rsidTr="00097C73">
        <w:tc>
          <w:tcPr>
            <w:tcW w:w="904" w:type="dxa"/>
            <w:vMerge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24 ребенка</w:t>
            </w:r>
          </w:p>
        </w:tc>
        <w:tc>
          <w:tcPr>
            <w:tcW w:w="1317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23 ребенка</w:t>
            </w:r>
          </w:p>
        </w:tc>
        <w:tc>
          <w:tcPr>
            <w:tcW w:w="1444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23 ребенка</w:t>
            </w:r>
          </w:p>
        </w:tc>
        <w:tc>
          <w:tcPr>
            <w:tcW w:w="1395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21 ребенок</w:t>
            </w:r>
          </w:p>
        </w:tc>
        <w:tc>
          <w:tcPr>
            <w:tcW w:w="1392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22 ребенка</w:t>
            </w:r>
          </w:p>
        </w:tc>
        <w:tc>
          <w:tcPr>
            <w:tcW w:w="1789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21 ребенок</w:t>
            </w:r>
          </w:p>
        </w:tc>
      </w:tr>
      <w:tr w:rsidR="00097C73" w:rsidRPr="00AF5380" w:rsidTr="00097C73">
        <w:tc>
          <w:tcPr>
            <w:tcW w:w="904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1330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7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4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5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( 68%)</w:t>
            </w:r>
          </w:p>
        </w:tc>
        <w:tc>
          <w:tcPr>
            <w:tcW w:w="1789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( 48%)</w:t>
            </w:r>
          </w:p>
        </w:tc>
      </w:tr>
      <w:tr w:rsidR="00097C73" w:rsidRPr="00AF5380" w:rsidTr="00097C73">
        <w:tc>
          <w:tcPr>
            <w:tcW w:w="904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 xml:space="preserve">ФФН </w:t>
            </w:r>
          </w:p>
        </w:tc>
        <w:tc>
          <w:tcPr>
            <w:tcW w:w="1330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317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( 32%)</w:t>
            </w:r>
          </w:p>
        </w:tc>
        <w:tc>
          <w:tcPr>
            <w:tcW w:w="1789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( 48%)</w:t>
            </w:r>
          </w:p>
        </w:tc>
      </w:tr>
      <w:tr w:rsidR="00097C73" w:rsidRPr="00AF5380" w:rsidTr="00097C73">
        <w:tc>
          <w:tcPr>
            <w:tcW w:w="904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НРР</w:t>
            </w:r>
          </w:p>
        </w:tc>
        <w:tc>
          <w:tcPr>
            <w:tcW w:w="1330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</w:tcPr>
          <w:p w:rsidR="00097C73" w:rsidRPr="00AF5380" w:rsidRDefault="00097C73" w:rsidP="000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(4%)</w:t>
            </w:r>
          </w:p>
        </w:tc>
      </w:tr>
    </w:tbl>
    <w:p w:rsidR="00097C73" w:rsidRDefault="00097C73" w:rsidP="00097C7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97C73" w:rsidRPr="00C04358" w:rsidRDefault="00097C73" w:rsidP="00097C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04358">
        <w:rPr>
          <w:rFonts w:ascii="Times New Roman" w:hAnsi="Times New Roman" w:cs="Times New Roman"/>
          <w:sz w:val="24"/>
          <w:szCs w:val="24"/>
        </w:rPr>
        <w:t>За период с 2019-2020 и 2020-2021  с детьми велась плодотворная работа по коррекции речи. К концу второго года обучения  у детей обогатился пассивный словарь, развитие связной речи соответствует возрасту ( дети могут самостоятельно составить предложение по опорным словам), развит фонематический слух. За этот период поставлены и автоматизированы звуки у 20 детей,  что составило 95%,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C04358">
        <w:rPr>
          <w:rFonts w:ascii="Times New Roman" w:hAnsi="Times New Roman" w:cs="Times New Roman"/>
          <w:sz w:val="24"/>
          <w:szCs w:val="24"/>
        </w:rPr>
        <w:t xml:space="preserve"> 5 % в стадии автоматизации. В коррекционный процесс были вовлечены все родители, что принесло нам положительные результаты.</w:t>
      </w:r>
    </w:p>
    <w:p w:rsidR="00D91848" w:rsidRDefault="00097C73" w:rsidP="0058376C">
      <w:pPr>
        <w:rPr>
          <w:rFonts w:ascii="Times New Roman" w:hAnsi="Times New Roman" w:cs="Times New Roman"/>
          <w:sz w:val="24"/>
          <w:szCs w:val="24"/>
        </w:rPr>
      </w:pPr>
      <w:r w:rsidRPr="00C04358">
        <w:rPr>
          <w:rFonts w:ascii="Times New Roman" w:hAnsi="Times New Roman" w:cs="Times New Roman"/>
          <w:sz w:val="24"/>
          <w:szCs w:val="24"/>
        </w:rPr>
        <w:t xml:space="preserve">На начало учебного года  2021-2022г в старшей группе  благодаря логопедическому обследованию было выявлено большое количество детей с ОНР что составило 68% и ФФН,  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 w:rsidRPr="00C04358">
        <w:rPr>
          <w:rFonts w:ascii="Times New Roman" w:hAnsi="Times New Roman" w:cs="Times New Roman"/>
          <w:sz w:val="24"/>
          <w:szCs w:val="24"/>
        </w:rPr>
        <w:t xml:space="preserve">%. На протяжении года велась работа по речевому дыханию, коррекции нарушенных звуков, их автоматизации и дифференциации, формирование лексико- грамматическому строю речи, развитию связной и фразовой речи, мелкой моторики.  Все </w:t>
      </w:r>
      <w:r w:rsidRPr="00C04358">
        <w:rPr>
          <w:rFonts w:ascii="Times New Roman" w:hAnsi="Times New Roman" w:cs="Times New Roman"/>
          <w:sz w:val="24"/>
          <w:szCs w:val="24"/>
        </w:rPr>
        <w:lastRenderedPageBreak/>
        <w:t>логопедические занятия были плодотворны и эффективны.  В результате работы  количество детей    с ОНР  снизилось до 20 %,  дальнейшую работу планируем продолжать на втором году обучения, чтобы улучшить показатели и речевые навыки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7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650" w:rsidRPr="00646A13" w:rsidRDefault="00011650" w:rsidP="00011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1. 03</w:t>
      </w:r>
      <w:r w:rsidRPr="00646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2022г.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организован</w:t>
      </w:r>
      <w:r w:rsidRPr="00646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внутренний мониторинг качества дошкольного образования в ДОО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рамках мониторинга познакомились с Концепцией </w:t>
      </w:r>
      <w:r w:rsidRPr="00565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65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чества дошкольного образования Российской Федерации, приняли участие в вебинарах по данному направлению.</w:t>
      </w:r>
    </w:p>
    <w:p w:rsidR="00011650" w:rsidRDefault="00011650" w:rsidP="000116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Проведённый мониторинг качества дошкольного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организации</w:t>
      </w:r>
      <w:r w:rsidRPr="00CD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 сдела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вывод о том, что в дошкольном</w:t>
      </w:r>
      <w:r w:rsidRPr="00CD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разовательном учреждении</w:t>
      </w:r>
      <w:r w:rsidRPr="00CD2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 базовый уровень качества дошкольного образования по всем выделенным показателям. Показатели, представлено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1650" w:rsidTr="00F7604F">
        <w:tc>
          <w:tcPr>
            <w:tcW w:w="4785" w:type="dxa"/>
            <w:vMerge w:val="restart"/>
          </w:tcPr>
          <w:p w:rsidR="00011650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 качества / Группы показателей</w:t>
            </w:r>
          </w:p>
        </w:tc>
        <w:tc>
          <w:tcPr>
            <w:tcW w:w="4786" w:type="dxa"/>
          </w:tcPr>
          <w:p w:rsidR="00011650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11650" w:rsidTr="00F7604F">
        <w:tc>
          <w:tcPr>
            <w:tcW w:w="4785" w:type="dxa"/>
            <w:vMerge/>
          </w:tcPr>
          <w:p w:rsidR="00011650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11650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оценка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ориентиры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по области качества Образовательные ориентиры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по области качества Образовательная программа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011650" w:rsidTr="00F7604F">
        <w:tc>
          <w:tcPr>
            <w:tcW w:w="4785" w:type="dxa"/>
          </w:tcPr>
          <w:p w:rsidR="00011650" w:rsidRPr="00D8770E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 Социально-коммуникативное развитие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11650" w:rsidTr="00F7604F">
        <w:tc>
          <w:tcPr>
            <w:tcW w:w="4785" w:type="dxa"/>
          </w:tcPr>
          <w:p w:rsidR="00011650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 Познавательное развитие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011650" w:rsidTr="00F7604F">
        <w:tc>
          <w:tcPr>
            <w:tcW w:w="4785" w:type="dxa"/>
          </w:tcPr>
          <w:p w:rsidR="00011650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 Речевое развитие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011650" w:rsidTr="00F7604F">
        <w:tc>
          <w:tcPr>
            <w:tcW w:w="4785" w:type="dxa"/>
          </w:tcPr>
          <w:p w:rsidR="00011650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 Художественно-эстетическое развитие</w:t>
            </w:r>
          </w:p>
        </w:tc>
        <w:tc>
          <w:tcPr>
            <w:tcW w:w="4786" w:type="dxa"/>
          </w:tcPr>
          <w:p w:rsidR="00011650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11650" w:rsidTr="00F7604F">
        <w:tc>
          <w:tcPr>
            <w:tcW w:w="4785" w:type="dxa"/>
          </w:tcPr>
          <w:p w:rsidR="00011650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 Физическое развитие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по области качества Содержание образовательной деятельности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Образовательный процесс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по области качества Образовательный процесс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 Квалификация педагогов и совершенствование педагогической работы</w:t>
            </w:r>
          </w:p>
        </w:tc>
        <w:tc>
          <w:tcPr>
            <w:tcW w:w="4786" w:type="dxa"/>
          </w:tcPr>
          <w:p w:rsidR="00011650" w:rsidRPr="00675C92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нагрузка и условия труда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 Рабочая нагрузка и условия труда</w:t>
            </w:r>
          </w:p>
        </w:tc>
        <w:tc>
          <w:tcPr>
            <w:tcW w:w="4786" w:type="dxa"/>
          </w:tcPr>
          <w:p w:rsidR="00011650" w:rsidRPr="00675C92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 Материально-техническое обеспечение</w:t>
            </w:r>
          </w:p>
        </w:tc>
        <w:tc>
          <w:tcPr>
            <w:tcW w:w="4786" w:type="dxa"/>
          </w:tcPr>
          <w:p w:rsidR="00011650" w:rsidRPr="00675C92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 Информационное обеспечение</w:t>
            </w:r>
          </w:p>
        </w:tc>
        <w:tc>
          <w:tcPr>
            <w:tcW w:w="4786" w:type="dxa"/>
          </w:tcPr>
          <w:p w:rsidR="00011650" w:rsidRPr="00CD2678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группе показателей Финансовые условия</w:t>
            </w:r>
          </w:p>
        </w:tc>
        <w:tc>
          <w:tcPr>
            <w:tcW w:w="4786" w:type="dxa"/>
          </w:tcPr>
          <w:p w:rsidR="00011650" w:rsidRPr="00CD2678" w:rsidRDefault="00011650" w:rsidP="00F76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по области качества Образовательные условия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по области качества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2,7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по области качества Взаимодействие с родителями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по группе показателей Здоровье и повседневный уход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011650" w:rsidTr="00F7604F">
        <w:tc>
          <w:tcPr>
            <w:tcW w:w="9571" w:type="dxa"/>
            <w:gridSpan w:val="2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по области качества Здоровье, безопасность и повседневный уход</w:t>
            </w:r>
          </w:p>
        </w:tc>
        <w:tc>
          <w:tcPr>
            <w:tcW w:w="4786" w:type="dxa"/>
          </w:tcPr>
          <w:p w:rsidR="00011650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1650" w:rsidTr="00F7604F">
        <w:tc>
          <w:tcPr>
            <w:tcW w:w="9571" w:type="dxa"/>
            <w:gridSpan w:val="2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и развитие</w:t>
            </w:r>
          </w:p>
        </w:tc>
      </w:tr>
      <w:tr w:rsidR="00011650" w:rsidTr="00F7604F">
        <w:tc>
          <w:tcPr>
            <w:tcW w:w="4785" w:type="dxa"/>
          </w:tcPr>
          <w:p w:rsidR="00011650" w:rsidRPr="00675C92" w:rsidRDefault="00011650" w:rsidP="00F7604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 по области качества Управление и развитие</w:t>
            </w:r>
          </w:p>
        </w:tc>
        <w:tc>
          <w:tcPr>
            <w:tcW w:w="4786" w:type="dxa"/>
          </w:tcPr>
          <w:p w:rsidR="00011650" w:rsidRPr="00610F5F" w:rsidRDefault="00011650" w:rsidP="00F760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011650" w:rsidRPr="00E640C6" w:rsidRDefault="00011650" w:rsidP="00011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50" w:rsidRPr="005655A9" w:rsidRDefault="00011650" w:rsidP="00011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представленных данных позволяет сделать вывод о том, что в ДОО разработаны и реализуются образовательные программы дошкольного образования, соответствующие требованиям ФГОС ДО. В ООП ДО описаны способы реализации принципов в образовательной деятельности групп, педагогическая работа по изучению развития дошкольников по всем образовательным областям, выявлению их индивидуальных потребностей, интересов, а также потребностей родителей в образовании своих детей. Полный текст ООП ДО размещен на сайтах ДОО.</w:t>
      </w:r>
    </w:p>
    <w:p w:rsidR="00011650" w:rsidRPr="00011650" w:rsidRDefault="00011650" w:rsidP="00011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Проведённый анализ позволил произвести комплексную оценку качества дошкольного образования и зафиксировать базовый уровень. Образовательная деятельность в ДОО выстраивается в соответствии с принципами ФГОС ДО, с учетом потребностей и возможностей, интересов и инициативы воспитанников ДОО. В дошкольной организации создано образовательное пространство в соответствии с санитарногигиеническими нормами, обеспечена психологическая безопасность и эмоциональное благополучие. С целью повышения компетентности родителей по вопросам воспитания и образования детей дошкольного возраста,  в ДО функционирует консультационный центр. В центр обращаются и родители, дети которых не посещают ДО.  </w:t>
      </w:r>
      <w:bookmarkStart w:id="0" w:name="_GoBack"/>
      <w:bookmarkEnd w:id="0"/>
    </w:p>
    <w:p w:rsidR="00D6761C" w:rsidRPr="00D6761C" w:rsidRDefault="00D6761C" w:rsidP="00D6761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6761C">
        <w:rPr>
          <w:rFonts w:ascii="Times New Roman" w:eastAsia="Calibri" w:hAnsi="Times New Roman" w:cs="Times New Roman"/>
          <w:b/>
          <w:sz w:val="24"/>
          <w:szCs w:val="24"/>
        </w:rPr>
        <w:t>Повышение уровня профессиональной компетентности кадров</w:t>
      </w:r>
      <w:r w:rsidRPr="00D6761C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D6761C" w:rsidRPr="00D6761C" w:rsidRDefault="00D6761C" w:rsidP="00D6761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D6761C">
        <w:rPr>
          <w:rFonts w:ascii="Times New Roman" w:eastAsia="Calibri" w:hAnsi="Times New Roman" w:cs="Times New Roman"/>
          <w:sz w:val="24"/>
          <w:szCs w:val="24"/>
        </w:rPr>
        <w:t>выявление результативности повышения уровня профессиональной компетентности педагогического коллектива.</w:t>
      </w:r>
    </w:p>
    <w:p w:rsidR="00D6761C" w:rsidRP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ab/>
        <w:t>Неотъемлемой частью методической работы  является прослеживание динамики повышения квалификации педагогов.</w:t>
      </w: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На аттестацию было подано 2  заявления на высшую квалификационную  категорию (Гулакова Е.Н.,  Гостева С.Н.),  3 заявления на первую квалификационную категорию (Замятина И.А., Брехова Е.А., Слесарчук К.С.). Педагоги успешно прошли аттестацию.</w:t>
      </w:r>
    </w:p>
    <w:p w:rsidR="00D6761C" w:rsidRP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89" w:type="dxa"/>
        <w:jc w:val="center"/>
        <w:tblLook w:val="01E0" w:firstRow="1" w:lastRow="1" w:firstColumn="1" w:lastColumn="1" w:noHBand="0" w:noVBand="0"/>
      </w:tblPr>
      <w:tblGrid>
        <w:gridCol w:w="2472"/>
        <w:gridCol w:w="1674"/>
        <w:gridCol w:w="1863"/>
        <w:gridCol w:w="2290"/>
        <w:gridCol w:w="2290"/>
      </w:tblGrid>
      <w:tr w:rsidR="00D6761C" w:rsidRPr="00D6761C" w:rsidTr="008A770E">
        <w:trPr>
          <w:trHeight w:val="96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имеют категории</w:t>
            </w:r>
          </w:p>
        </w:tc>
      </w:tr>
      <w:tr w:rsidR="00D6761C" w:rsidRPr="00D6761C" w:rsidTr="008A770E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2019 – 2020 (17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6761C" w:rsidRPr="00D6761C" w:rsidTr="008A770E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2020 -2021 (18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6761C" w:rsidRPr="00D6761C" w:rsidTr="008A770E">
        <w:trPr>
          <w:trHeight w:val="44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2021 – 2022 (20 чел.)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9"/>
        <w:gridCol w:w="1277"/>
        <w:gridCol w:w="1560"/>
        <w:gridCol w:w="1560"/>
        <w:gridCol w:w="1560"/>
      </w:tblGrid>
      <w:tr w:rsidR="0041572F" w:rsidRPr="0041572F" w:rsidTr="0041572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2F" w:rsidRPr="0041572F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2F" w:rsidRPr="0041572F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всего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2F" w:rsidRPr="0041572F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прошли курсовую подготовку (ФГОС ДО) (очно, заочно, дистанционно)</w:t>
            </w:r>
          </w:p>
        </w:tc>
      </w:tr>
      <w:tr w:rsidR="0041572F" w:rsidRPr="0041572F" w:rsidTr="0041572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2F" w:rsidRPr="0041572F" w:rsidRDefault="0041572F" w:rsidP="00D46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41572F" w:rsidRPr="0041572F" w:rsidTr="0041572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2F" w:rsidRPr="00D46901" w:rsidRDefault="0041572F" w:rsidP="00D46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1572F" w:rsidRPr="0041572F" w:rsidTr="0041572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2F" w:rsidRPr="00D46901" w:rsidRDefault="0041572F" w:rsidP="00D469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72F" w:rsidRPr="0041572F" w:rsidTr="0041572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2F" w:rsidRPr="00D46901" w:rsidRDefault="0041572F" w:rsidP="00D469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72F" w:rsidRPr="0041572F" w:rsidTr="0041572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2F" w:rsidRPr="00D46901" w:rsidRDefault="0041572F" w:rsidP="00D469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D46901" w:rsidRDefault="00D46901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72F" w:rsidRPr="0041572F" w:rsidTr="0041572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2F" w:rsidRPr="0041572F" w:rsidRDefault="0041572F" w:rsidP="00D46901">
            <w:pPr>
              <w:spacing w:before="32" w:after="3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tabs>
                <w:tab w:val="left" w:pos="870"/>
              </w:tabs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41572F" w:rsidP="0041572F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41572F" w:rsidP="0041572F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before="32" w:after="3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1572F" w:rsidRDefault="0041572F" w:rsidP="0041572F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3392"/>
        <w:gridCol w:w="2982"/>
        <w:gridCol w:w="4400"/>
      </w:tblGrid>
      <w:tr w:rsidR="001956FC" w:rsidRPr="005E6D59" w:rsidTr="001956FC">
        <w:tc>
          <w:tcPr>
            <w:tcW w:w="3392" w:type="dxa"/>
          </w:tcPr>
          <w:p w:rsidR="001956FC" w:rsidRPr="005E6D59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5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82" w:type="dxa"/>
          </w:tcPr>
          <w:p w:rsidR="001956FC" w:rsidRPr="005E6D59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59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4400" w:type="dxa"/>
          </w:tcPr>
          <w:p w:rsidR="001956FC" w:rsidRPr="005E6D59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5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1956FC" w:rsidRPr="005E6D59" w:rsidTr="001956FC">
        <w:tc>
          <w:tcPr>
            <w:tcW w:w="3392" w:type="dxa"/>
          </w:tcPr>
          <w:p w:rsidR="001956FC" w:rsidRPr="00CD420F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20F">
              <w:rPr>
                <w:rFonts w:ascii="Times New Roman" w:hAnsi="Times New Roman" w:cs="Times New Roman"/>
                <w:sz w:val="24"/>
                <w:szCs w:val="24"/>
              </w:rPr>
              <w:t>Брехова Е.А.</w:t>
            </w:r>
          </w:p>
        </w:tc>
        <w:tc>
          <w:tcPr>
            <w:tcW w:w="2982" w:type="dxa"/>
            <w:vMerge w:val="restart"/>
          </w:tcPr>
          <w:p w:rsidR="001956FC" w:rsidRPr="00CD420F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«РЕГИОНСТАНДАРТ», г. Москва</w:t>
            </w:r>
          </w:p>
        </w:tc>
        <w:tc>
          <w:tcPr>
            <w:tcW w:w="4400" w:type="dxa"/>
            <w:vMerge w:val="restart"/>
          </w:tcPr>
          <w:p w:rsidR="001956FC" w:rsidRPr="00CD420F" w:rsidRDefault="001956FC" w:rsidP="000C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технологии обучения и воспитания детей дошкольного возраста с ОВЗ в условиях реализации ФГОС ДО»</w:t>
            </w:r>
          </w:p>
        </w:tc>
      </w:tr>
      <w:tr w:rsidR="001956FC" w:rsidRPr="005E6D59" w:rsidTr="001956FC">
        <w:tc>
          <w:tcPr>
            <w:tcW w:w="3392" w:type="dxa"/>
          </w:tcPr>
          <w:p w:rsidR="001956FC" w:rsidRPr="00CD420F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9">
              <w:rPr>
                <w:rFonts w:ascii="Times New Roman" w:hAnsi="Times New Roman" w:cs="Times New Roman"/>
                <w:sz w:val="24"/>
                <w:szCs w:val="24"/>
              </w:rPr>
              <w:t>Мартыненко И.В.</w:t>
            </w:r>
          </w:p>
        </w:tc>
        <w:tc>
          <w:tcPr>
            <w:tcW w:w="2982" w:type="dxa"/>
            <w:vMerge/>
          </w:tcPr>
          <w:p w:rsidR="001956FC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</w:tcPr>
          <w:p w:rsidR="001956FC" w:rsidRDefault="001956FC" w:rsidP="000C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C" w:rsidRPr="005E6D59" w:rsidTr="001956FC">
        <w:tc>
          <w:tcPr>
            <w:tcW w:w="3392" w:type="dxa"/>
          </w:tcPr>
          <w:p w:rsidR="001956FC" w:rsidRPr="00CD420F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20F">
              <w:rPr>
                <w:rFonts w:ascii="Times New Roman" w:hAnsi="Times New Roman" w:cs="Times New Roman"/>
                <w:sz w:val="24"/>
                <w:szCs w:val="24"/>
              </w:rPr>
              <w:t>Замятина И. А.</w:t>
            </w:r>
          </w:p>
        </w:tc>
        <w:tc>
          <w:tcPr>
            <w:tcW w:w="2982" w:type="dxa"/>
            <w:vMerge/>
          </w:tcPr>
          <w:p w:rsidR="001956FC" w:rsidRPr="00CD420F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</w:tcPr>
          <w:p w:rsidR="001956FC" w:rsidRPr="00CD420F" w:rsidRDefault="001956FC" w:rsidP="000C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C" w:rsidRPr="005E6D59" w:rsidTr="001956FC">
        <w:tc>
          <w:tcPr>
            <w:tcW w:w="3392" w:type="dxa"/>
          </w:tcPr>
          <w:p w:rsidR="001956FC" w:rsidRPr="00CD420F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Лыскова Н.А.</w:t>
            </w:r>
          </w:p>
        </w:tc>
        <w:tc>
          <w:tcPr>
            <w:tcW w:w="2982" w:type="dxa"/>
            <w:vMerge/>
          </w:tcPr>
          <w:p w:rsidR="001956FC" w:rsidRDefault="001956FC" w:rsidP="000C063C"/>
        </w:tc>
        <w:tc>
          <w:tcPr>
            <w:tcW w:w="4400" w:type="dxa"/>
            <w:vMerge/>
          </w:tcPr>
          <w:p w:rsidR="001956FC" w:rsidRDefault="001956FC" w:rsidP="000C063C"/>
        </w:tc>
      </w:tr>
      <w:tr w:rsidR="001956FC" w:rsidRPr="005E6D59" w:rsidTr="001956FC">
        <w:tc>
          <w:tcPr>
            <w:tcW w:w="3392" w:type="dxa"/>
          </w:tcPr>
          <w:p w:rsidR="001956FC" w:rsidRPr="00CD420F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Суманова О.Ю.</w:t>
            </w:r>
          </w:p>
        </w:tc>
        <w:tc>
          <w:tcPr>
            <w:tcW w:w="2982" w:type="dxa"/>
            <w:vMerge/>
          </w:tcPr>
          <w:p w:rsidR="001956FC" w:rsidRDefault="001956FC" w:rsidP="000C063C"/>
        </w:tc>
        <w:tc>
          <w:tcPr>
            <w:tcW w:w="4400" w:type="dxa"/>
            <w:vMerge/>
          </w:tcPr>
          <w:p w:rsidR="001956FC" w:rsidRDefault="001956FC" w:rsidP="000C063C"/>
        </w:tc>
      </w:tr>
      <w:tr w:rsidR="001956FC" w:rsidRPr="005E6D59" w:rsidTr="001956FC">
        <w:tc>
          <w:tcPr>
            <w:tcW w:w="3392" w:type="dxa"/>
          </w:tcPr>
          <w:p w:rsidR="001956FC" w:rsidRPr="00CD420F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Гулакова Е.Н.</w:t>
            </w:r>
          </w:p>
        </w:tc>
        <w:tc>
          <w:tcPr>
            <w:tcW w:w="2982" w:type="dxa"/>
            <w:vMerge/>
          </w:tcPr>
          <w:p w:rsidR="001956FC" w:rsidRDefault="001956FC" w:rsidP="000C063C"/>
        </w:tc>
        <w:tc>
          <w:tcPr>
            <w:tcW w:w="4400" w:type="dxa"/>
            <w:vMerge/>
          </w:tcPr>
          <w:p w:rsidR="001956FC" w:rsidRDefault="001956FC" w:rsidP="000C063C"/>
        </w:tc>
      </w:tr>
      <w:tr w:rsidR="001956FC" w:rsidRPr="005E6D59" w:rsidTr="001956FC">
        <w:tc>
          <w:tcPr>
            <w:tcW w:w="3392" w:type="dxa"/>
          </w:tcPr>
          <w:p w:rsidR="001956FC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4809">
              <w:rPr>
                <w:rFonts w:ascii="Times New Roman" w:hAnsi="Times New Roman" w:cs="Times New Roman"/>
                <w:sz w:val="24"/>
                <w:szCs w:val="24"/>
              </w:rPr>
              <w:t>Гостева С.Н.</w:t>
            </w:r>
          </w:p>
        </w:tc>
        <w:tc>
          <w:tcPr>
            <w:tcW w:w="2982" w:type="dxa"/>
            <w:vMerge/>
          </w:tcPr>
          <w:p w:rsidR="001956FC" w:rsidRDefault="001956FC" w:rsidP="000C063C"/>
        </w:tc>
        <w:tc>
          <w:tcPr>
            <w:tcW w:w="4400" w:type="dxa"/>
            <w:vMerge/>
          </w:tcPr>
          <w:p w:rsidR="001956FC" w:rsidRDefault="001956FC" w:rsidP="000C063C"/>
        </w:tc>
      </w:tr>
      <w:tr w:rsidR="001956FC" w:rsidRPr="005E6D59" w:rsidTr="001956FC">
        <w:tc>
          <w:tcPr>
            <w:tcW w:w="3392" w:type="dxa"/>
          </w:tcPr>
          <w:p w:rsidR="001956FC" w:rsidRPr="00CA4809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</w:p>
        </w:tc>
        <w:tc>
          <w:tcPr>
            <w:tcW w:w="2982" w:type="dxa"/>
            <w:vMerge/>
          </w:tcPr>
          <w:p w:rsidR="001956FC" w:rsidRDefault="001956FC" w:rsidP="000C063C"/>
        </w:tc>
        <w:tc>
          <w:tcPr>
            <w:tcW w:w="4400" w:type="dxa"/>
            <w:vMerge/>
          </w:tcPr>
          <w:p w:rsidR="001956FC" w:rsidRDefault="001956FC" w:rsidP="000C063C"/>
        </w:tc>
      </w:tr>
      <w:tr w:rsidR="001956FC" w:rsidRPr="005E6D59" w:rsidTr="001956FC">
        <w:tc>
          <w:tcPr>
            <w:tcW w:w="3392" w:type="dxa"/>
          </w:tcPr>
          <w:p w:rsidR="001956FC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Немиро С А.</w:t>
            </w:r>
          </w:p>
          <w:p w:rsidR="001956FC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Е.С</w:t>
            </w:r>
          </w:p>
        </w:tc>
        <w:tc>
          <w:tcPr>
            <w:tcW w:w="2982" w:type="dxa"/>
            <w:vMerge/>
          </w:tcPr>
          <w:p w:rsidR="001956FC" w:rsidRDefault="001956FC" w:rsidP="000C063C"/>
        </w:tc>
        <w:tc>
          <w:tcPr>
            <w:tcW w:w="4400" w:type="dxa"/>
            <w:vMerge/>
          </w:tcPr>
          <w:p w:rsidR="001956FC" w:rsidRDefault="001956FC" w:rsidP="000C063C"/>
        </w:tc>
      </w:tr>
      <w:tr w:rsidR="001956FC" w:rsidRPr="005E6D59" w:rsidTr="001956FC">
        <w:tc>
          <w:tcPr>
            <w:tcW w:w="3392" w:type="dxa"/>
          </w:tcPr>
          <w:p w:rsidR="001956FC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Джура О.А.</w:t>
            </w:r>
          </w:p>
        </w:tc>
        <w:tc>
          <w:tcPr>
            <w:tcW w:w="2982" w:type="dxa"/>
          </w:tcPr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Красноярск</w:t>
            </w:r>
          </w:p>
        </w:tc>
        <w:tc>
          <w:tcPr>
            <w:tcW w:w="4400" w:type="dxa"/>
          </w:tcPr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аспекты инклюзивного образования в условиях реализации ФГОС ДО»</w:t>
            </w:r>
          </w:p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C" w:rsidRPr="005E6D59" w:rsidTr="001956FC">
        <w:tc>
          <w:tcPr>
            <w:tcW w:w="3392" w:type="dxa"/>
          </w:tcPr>
          <w:p w:rsidR="001956FC" w:rsidRPr="009078EA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Мохнач Т.А.</w:t>
            </w:r>
          </w:p>
        </w:tc>
        <w:tc>
          <w:tcPr>
            <w:tcW w:w="2982" w:type="dxa"/>
            <w:vMerge w:val="restart"/>
          </w:tcPr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 ИРО, </w:t>
            </w:r>
          </w:p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4400" w:type="dxa"/>
            <w:vMerge w:val="restart"/>
          </w:tcPr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«Психолого педагогическое сопровождение детей с особыми образовательными потребностями: методы и технологии»</w:t>
            </w:r>
          </w:p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C" w:rsidRPr="005E6D59" w:rsidTr="001956FC">
        <w:tc>
          <w:tcPr>
            <w:tcW w:w="3392" w:type="dxa"/>
          </w:tcPr>
          <w:p w:rsidR="001956FC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Тыщук Ю.Д.</w:t>
            </w:r>
          </w:p>
        </w:tc>
        <w:tc>
          <w:tcPr>
            <w:tcW w:w="2982" w:type="dxa"/>
            <w:vMerge/>
          </w:tcPr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</w:tcPr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C" w:rsidRPr="005E6D59" w:rsidTr="001956FC">
        <w:tc>
          <w:tcPr>
            <w:tcW w:w="3392" w:type="dxa"/>
          </w:tcPr>
          <w:p w:rsidR="001956FC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Тафанюк Е..</w:t>
            </w:r>
          </w:p>
        </w:tc>
        <w:tc>
          <w:tcPr>
            <w:tcW w:w="2982" w:type="dxa"/>
          </w:tcPr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ООО Институт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г. Абакан</w:t>
            </w:r>
          </w:p>
        </w:tc>
        <w:tc>
          <w:tcPr>
            <w:tcW w:w="4400" w:type="dxa"/>
          </w:tcPr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>«Осуществление работы с обучающими с ограниченными возможностями здоровья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ВЗ) в условиях реализации ФГОС»</w:t>
            </w:r>
          </w:p>
        </w:tc>
      </w:tr>
      <w:tr w:rsidR="001956FC" w:rsidRPr="005E6D59" w:rsidTr="001956FC">
        <w:tc>
          <w:tcPr>
            <w:tcW w:w="3392" w:type="dxa"/>
          </w:tcPr>
          <w:p w:rsidR="001956FC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Конышева Я.В.</w:t>
            </w:r>
          </w:p>
        </w:tc>
        <w:tc>
          <w:tcPr>
            <w:tcW w:w="2982" w:type="dxa"/>
          </w:tcPr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t xml:space="preserve">АНОДПО «Институт </w:t>
            </w:r>
            <w:r w:rsidRPr="0090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дистанционного обучения»,         г. Нижневартовск</w:t>
            </w:r>
          </w:p>
        </w:tc>
        <w:tc>
          <w:tcPr>
            <w:tcW w:w="4400" w:type="dxa"/>
          </w:tcPr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 – развивающая </w:t>
            </w:r>
            <w:r w:rsidRPr="0090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педагога в работе с детьми ОВЗ в условиях инклюзивного образования</w:t>
            </w:r>
          </w:p>
          <w:p w:rsidR="001956FC" w:rsidRPr="009078EA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C" w:rsidRPr="005E6D59" w:rsidTr="001956FC">
        <w:tc>
          <w:tcPr>
            <w:tcW w:w="3392" w:type="dxa"/>
          </w:tcPr>
          <w:p w:rsidR="001956FC" w:rsidRDefault="001956FC" w:rsidP="001956F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Каталевская Ю.М.</w:t>
            </w:r>
          </w:p>
        </w:tc>
        <w:tc>
          <w:tcPr>
            <w:tcW w:w="2982" w:type="dxa"/>
          </w:tcPr>
          <w:p w:rsidR="001956FC" w:rsidRPr="00D23054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«институт возрастной нейропсихологии»,              г. Москва</w:t>
            </w:r>
          </w:p>
        </w:tc>
        <w:tc>
          <w:tcPr>
            <w:tcW w:w="4400" w:type="dxa"/>
          </w:tcPr>
          <w:p w:rsidR="001956FC" w:rsidRPr="00D23054" w:rsidRDefault="001956FC" w:rsidP="000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нейропсихология. Методы диагностики и коррекции»</w:t>
            </w:r>
          </w:p>
        </w:tc>
      </w:tr>
    </w:tbl>
    <w:p w:rsidR="001956FC" w:rsidRPr="0041572F" w:rsidRDefault="001956FC" w:rsidP="0041572F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2F" w:rsidRPr="0041572F" w:rsidRDefault="0041572F" w:rsidP="00D46901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педагогов, имеющих высшее профессиональное образование</w:t>
      </w:r>
    </w:p>
    <w:p w:rsidR="0041572F" w:rsidRPr="0041572F" w:rsidRDefault="0041572F" w:rsidP="00D46901">
      <w:pPr>
        <w:spacing w:before="150" w:after="15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области дошкольное образование)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8"/>
        <w:gridCol w:w="1937"/>
        <w:gridCol w:w="2365"/>
        <w:gridCol w:w="1891"/>
        <w:gridCol w:w="1860"/>
      </w:tblGrid>
      <w:tr w:rsidR="0041572F" w:rsidRPr="0041572F" w:rsidTr="000C063C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2F" w:rsidRPr="0041572F" w:rsidRDefault="0041572F" w:rsidP="00D46901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годгод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2F" w:rsidRPr="0041572F" w:rsidRDefault="0041572F" w:rsidP="00D46901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педагогов с высшим образованием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2F" w:rsidRPr="0041572F" w:rsidRDefault="0041572F" w:rsidP="00D46901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количество воспитателей, имеющих высшее профессиональное образование (дошкольное образование)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2F" w:rsidRPr="0041572F" w:rsidRDefault="0041572F" w:rsidP="00D46901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воспитателей, </w:t>
            </w:r>
          </w:p>
          <w:p w:rsidR="0041572F" w:rsidRPr="0041572F" w:rsidRDefault="0041572F" w:rsidP="00D46901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специализацию в области «Психология»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2F" w:rsidRPr="0041572F" w:rsidRDefault="0041572F" w:rsidP="00D46901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воспитателей, прошедших курсовую подготовку </w:t>
            </w:r>
          </w:p>
          <w:p w:rsidR="0041572F" w:rsidRPr="0041572F" w:rsidRDefault="0041572F" w:rsidP="00D46901">
            <w:pPr>
              <w:spacing w:before="150"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sz w:val="24"/>
                <w:szCs w:val="24"/>
              </w:rPr>
              <w:t>«Инклюзивное образование»</w:t>
            </w:r>
          </w:p>
        </w:tc>
      </w:tr>
      <w:tr w:rsidR="0041572F" w:rsidRPr="0041572F" w:rsidTr="000C063C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41572F" w:rsidP="0041572F">
            <w:pPr>
              <w:spacing w:before="150" w:after="15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572F" w:rsidRPr="0041572F" w:rsidTr="000C063C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41572F" w:rsidP="0041572F">
            <w:pPr>
              <w:spacing w:before="150" w:after="15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72F" w:rsidRPr="0041572F" w:rsidTr="000C063C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41572F" w:rsidP="0041572F">
            <w:pPr>
              <w:spacing w:before="150" w:after="15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D46901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2F" w:rsidRPr="0041572F" w:rsidRDefault="00D46901" w:rsidP="0041572F">
            <w:pPr>
              <w:spacing w:before="150" w:after="15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572F" w:rsidRPr="00D6761C" w:rsidRDefault="0041572F" w:rsidP="00D67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761C" w:rsidRPr="00D6761C" w:rsidRDefault="00D6761C" w:rsidP="00D6761C">
      <w:pPr>
        <w:ind w:left="40" w:firstLine="41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Проведённая в течение 2021 - 2022 учебного года работа с педагогическими кадрами по повышению уровня профессиональной компетентности позволила достигнуть следующих результатов:</w:t>
      </w:r>
    </w:p>
    <w:p w:rsidR="00D6761C" w:rsidRPr="00D6761C" w:rsidRDefault="00D6761C" w:rsidP="00D67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основная часть педагогов (75 %) имеют квалификационные категории;</w:t>
      </w:r>
    </w:p>
    <w:p w:rsidR="00D6761C" w:rsidRPr="00D6761C" w:rsidRDefault="00D6761C" w:rsidP="00D676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100% прошли курсы повышения квалификации в условиях введения ФГОС ДО.</w:t>
      </w:r>
    </w:p>
    <w:p w:rsidR="00D6761C" w:rsidRPr="00D6761C" w:rsidRDefault="00D6761C" w:rsidP="00D6761C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D6761C">
        <w:rPr>
          <w:rFonts w:ascii="Times New Roman" w:eastAsia="Calibri" w:hAnsi="Times New Roman" w:cs="Times New Roman"/>
          <w:sz w:val="24"/>
          <w:szCs w:val="24"/>
        </w:rPr>
        <w:t>у педагогов ДО сформирована потребность в непрерывном профессиональном росте.</w:t>
      </w:r>
    </w:p>
    <w:p w:rsidR="002929D1" w:rsidRPr="00D6761C" w:rsidRDefault="002929D1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3F2" w:rsidRPr="00D6761C" w:rsidRDefault="00D6761C" w:rsidP="00D6761C">
      <w:pPr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6761C">
        <w:rPr>
          <w:rFonts w:ascii="Times New Roman" w:eastAsia="Calibri" w:hAnsi="Times New Roman" w:cs="Times New Roman"/>
          <w:b/>
          <w:sz w:val="24"/>
          <w:szCs w:val="24"/>
        </w:rPr>
        <w:t>Работа по обобщению и распространению передового педагогического опыта.</w:t>
      </w: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В МДОБУ ЦРР Д/С №11 ЛГО существует система работы по обобщению и распространению передового педагогического опыта. Педагоги на протяжении всего учебного года участвовали в методической работе детского сада и города.</w:t>
      </w: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педагогических работников ДОО по теме</w:t>
      </w:r>
      <w:r w:rsidRPr="00D67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«Планируемые результаты изучения программы воспитания и значимые характеристики». </w:t>
      </w:r>
      <w:r w:rsidRPr="00D6761C">
        <w:rPr>
          <w:rFonts w:ascii="Times New Roman" w:eastAsia="Calibri" w:hAnsi="Times New Roman" w:cs="Times New Roman"/>
          <w:sz w:val="24"/>
          <w:szCs w:val="24"/>
        </w:rPr>
        <w:t>Старший воспитатель Антипова Е.С. представила доклад «Работа с педагогами по разработке и написанию программы воспитания в ДО».</w:t>
      </w: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lastRenderedPageBreak/>
        <w:t>М</w:t>
      </w: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етодическое объединение педагогических работников ДОО по теме: </w:t>
      </w:r>
      <w:r w:rsidRPr="00D67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«Интеграция программы в воспитания в образовательный процесс»:</w:t>
      </w:r>
    </w:p>
    <w:p w:rsidR="00D6761C" w:rsidRPr="00D6761C" w:rsidRDefault="00D6761C" w:rsidP="00D6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показ ОД с детьми 3 – 4 лет «Путешествие в лес», воспитатель</w:t>
      </w:r>
      <w:r w:rsidRPr="00D6761C">
        <w:rPr>
          <w:rFonts w:ascii="Calibri" w:eastAsia="Calibri" w:hAnsi="Calibri" w:cs="Times New Roman"/>
        </w:rPr>
        <w:t xml:space="preserve">  - </w:t>
      </w: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Мохнач Т.А.</w:t>
      </w:r>
    </w:p>
    <w:p w:rsidR="00D6761C" w:rsidRPr="00D6761C" w:rsidRDefault="00D6761C" w:rsidP="00D6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отчёт проекта «Наш друг Светофор», педагоги - </w:t>
      </w:r>
      <w:r w:rsidRPr="00D6761C">
        <w:rPr>
          <w:rFonts w:ascii="Calibri" w:eastAsia="Calibri" w:hAnsi="Calibri" w:cs="Times New Roman"/>
        </w:rPr>
        <w:t xml:space="preserve"> </w:t>
      </w: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Немиро С.А.</w:t>
      </w:r>
      <w:r w:rsidRPr="00D67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67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Суманова О.Ю.</w:t>
      </w: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Методического объединения педагогических работников ДОО по теме: </w:t>
      </w:r>
      <w:r w:rsidRPr="00D6761C">
        <w:rPr>
          <w:rFonts w:ascii="Times New Roman" w:eastAsia="Calibri" w:hAnsi="Times New Roman" w:cs="Times New Roman"/>
          <w:b/>
          <w:sz w:val="24"/>
          <w:szCs w:val="24"/>
        </w:rPr>
        <w:t>«Организационный раздел Программы воспитания ДОО. Модели уклада ДОО»:</w:t>
      </w:r>
    </w:p>
    <w:p w:rsidR="00D6761C" w:rsidRP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Открытый показ в средней группе «Праздник цветных карандашей», воспитатель - </w:t>
      </w:r>
      <w:r w:rsidRPr="00D6761C">
        <w:rPr>
          <w:rFonts w:ascii="Calibri" w:eastAsia="Calibri" w:hAnsi="Calibri" w:cs="Times New Roman"/>
        </w:rPr>
        <w:t xml:space="preserve"> </w:t>
      </w:r>
      <w:r w:rsidRPr="00D6761C">
        <w:rPr>
          <w:rFonts w:ascii="Times New Roman" w:eastAsia="Calibri" w:hAnsi="Times New Roman" w:cs="Times New Roman"/>
          <w:sz w:val="24"/>
          <w:szCs w:val="24"/>
        </w:rPr>
        <w:t>Немиро С.А.</w:t>
      </w:r>
    </w:p>
    <w:p w:rsidR="00D6761C" w:rsidRP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Открытый показ в подготовительной к школе группе «Богатыри земли русской», педагоги - </w:t>
      </w:r>
      <w:r w:rsidRPr="00D6761C">
        <w:rPr>
          <w:rFonts w:ascii="Calibri" w:eastAsia="Calibri" w:hAnsi="Calibri" w:cs="Times New Roman"/>
        </w:rPr>
        <w:t xml:space="preserve"> </w:t>
      </w:r>
      <w:r w:rsidRPr="00D6761C">
        <w:rPr>
          <w:rFonts w:ascii="Times New Roman" w:eastAsia="Calibri" w:hAnsi="Times New Roman" w:cs="Times New Roman"/>
          <w:sz w:val="24"/>
          <w:szCs w:val="24"/>
        </w:rPr>
        <w:t>Гостева С.Н., Гулакова Е.Н., Мартыненко И.В.</w:t>
      </w:r>
    </w:p>
    <w:p w:rsidR="00D6761C" w:rsidRP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Опыт работы по теме «Технология музейной педагогики в работе с дошкольниками в условиях реализации федерального государственного образовательного стандарта дошкольного образвания», педагоги - </w:t>
      </w:r>
      <w:r w:rsidRPr="00D6761C">
        <w:rPr>
          <w:rFonts w:ascii="Calibri" w:eastAsia="Calibri" w:hAnsi="Calibri" w:cs="Times New Roman"/>
        </w:rPr>
        <w:t xml:space="preserve"> </w:t>
      </w:r>
      <w:r w:rsidRPr="00D6761C">
        <w:rPr>
          <w:rFonts w:ascii="Times New Roman" w:eastAsia="Calibri" w:hAnsi="Times New Roman" w:cs="Times New Roman"/>
          <w:sz w:val="24"/>
          <w:szCs w:val="24"/>
        </w:rPr>
        <w:t>Гостева С.Н., Гулакова Е.Н.</w:t>
      </w:r>
    </w:p>
    <w:p w:rsidR="00D6761C" w:rsidRP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Творческий отчёт в подготовительной к школе группе  «День кошек», воспитатель - </w:t>
      </w:r>
      <w:r w:rsidRPr="00D6761C">
        <w:rPr>
          <w:rFonts w:ascii="Calibri" w:eastAsia="Calibri" w:hAnsi="Calibri" w:cs="Times New Roman"/>
        </w:rPr>
        <w:t xml:space="preserve"> </w:t>
      </w:r>
      <w:r w:rsidRPr="00D6761C">
        <w:rPr>
          <w:rFonts w:ascii="Times New Roman" w:eastAsia="Calibri" w:hAnsi="Times New Roman" w:cs="Times New Roman"/>
          <w:sz w:val="24"/>
          <w:szCs w:val="24"/>
        </w:rPr>
        <w:t>Тыщук Ю.Д.</w:t>
      </w:r>
    </w:p>
    <w:p w:rsidR="00D6761C" w:rsidRP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Творческий отчёт «День открытых дверей в младшей группе»</w:t>
      </w:r>
      <w:r w:rsidRPr="00D6761C">
        <w:rPr>
          <w:rFonts w:ascii="Calibri" w:eastAsia="Calibri" w:hAnsi="Calibri" w:cs="Times New Roman"/>
        </w:rPr>
        <w:t xml:space="preserve">, </w:t>
      </w: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r w:rsidRPr="00D6761C">
        <w:rPr>
          <w:rFonts w:ascii="Calibri" w:eastAsia="Calibri" w:hAnsi="Calibri" w:cs="Times New Roman"/>
        </w:rPr>
        <w:t xml:space="preserve">- </w:t>
      </w:r>
      <w:r w:rsidRPr="00D6761C">
        <w:rPr>
          <w:rFonts w:ascii="Times New Roman" w:eastAsia="Calibri" w:hAnsi="Times New Roman" w:cs="Times New Roman"/>
          <w:sz w:val="24"/>
          <w:szCs w:val="24"/>
        </w:rPr>
        <w:t>Джура О.А.</w:t>
      </w:r>
    </w:p>
    <w:p w:rsidR="00D6761C" w:rsidRPr="0060027C" w:rsidRDefault="00D6761C" w:rsidP="006002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Творческий отчёт «Здоровый образ жизни семьи-залог здоровья», педагоги - </w:t>
      </w:r>
      <w:r w:rsidRPr="00D6761C">
        <w:rPr>
          <w:rFonts w:ascii="Calibri" w:eastAsia="Calibri" w:hAnsi="Calibri" w:cs="Times New Roman"/>
        </w:rPr>
        <w:t xml:space="preserve"> </w:t>
      </w:r>
      <w:r w:rsidR="0060027C">
        <w:rPr>
          <w:rFonts w:ascii="Times New Roman" w:eastAsia="Calibri" w:hAnsi="Times New Roman" w:cs="Times New Roman"/>
          <w:sz w:val="24"/>
          <w:szCs w:val="24"/>
        </w:rPr>
        <w:t>Замятина И.А., Лыскова Н.А.</w:t>
      </w:r>
      <w:r w:rsidR="0060027C">
        <w:rPr>
          <w:rFonts w:ascii="Times New Roman" w:eastAsia="Calibri" w:hAnsi="Times New Roman" w:cs="Times New Roman"/>
          <w:sz w:val="24"/>
          <w:szCs w:val="24"/>
        </w:rPr>
        <w:tab/>
      </w: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Методическое объединение учителей – логопедов и воспитателей логопедических групп ДОО по теме: </w:t>
      </w:r>
      <w:r w:rsidRPr="00D6761C">
        <w:rPr>
          <w:rFonts w:ascii="Times New Roman" w:eastAsia="Calibri" w:hAnsi="Times New Roman" w:cs="Times New Roman"/>
          <w:b/>
          <w:sz w:val="24"/>
          <w:szCs w:val="24"/>
        </w:rPr>
        <w:t>«Подготовка к грамоте»:</w:t>
      </w: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 xml:space="preserve">Открытый показ с детьми 5-6 лет в логопедической группе «Звуковая дорожка», учитель – логопед - Талагаева А.С., </w:t>
      </w:r>
    </w:p>
    <w:p w:rsid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Открытый показ</w:t>
      </w:r>
      <w:r w:rsidRPr="00D6761C">
        <w:rPr>
          <w:rFonts w:ascii="Calibri" w:eastAsia="Calibri" w:hAnsi="Calibri" w:cs="Times New Roman"/>
        </w:rPr>
        <w:t xml:space="preserve"> </w:t>
      </w:r>
      <w:r w:rsidRPr="00D6761C">
        <w:rPr>
          <w:rFonts w:ascii="Times New Roman" w:eastAsia="Calibri" w:hAnsi="Times New Roman" w:cs="Times New Roman"/>
          <w:sz w:val="24"/>
          <w:szCs w:val="24"/>
        </w:rPr>
        <w:t>с детьми 5-6 лет в логопедической группе «Мой, моя, мои, моё», воспитатель -  Дементьева В.А.</w:t>
      </w:r>
    </w:p>
    <w:p w:rsidR="0060027C" w:rsidRPr="00D6761C" w:rsidRDefault="0060027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27C" w:rsidRPr="0060027C" w:rsidRDefault="0060027C" w:rsidP="0060027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27C">
        <w:rPr>
          <w:rFonts w:ascii="Times New Roman" w:hAnsi="Times New Roman" w:cs="Times New Roman"/>
          <w:sz w:val="24"/>
          <w:szCs w:val="24"/>
        </w:rPr>
        <w:t>Педагоги освоили новые формы ведения педагогических советов,  приняли участие в семинарах, методических объединениях, конкурсах через</w:t>
      </w:r>
      <w:r w:rsidRPr="0060027C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00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профессиональное кроссплатформенное приложение </w:t>
      </w:r>
      <w:r w:rsidRPr="0060027C"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>ZOOM</w:t>
      </w:r>
      <w:r w:rsidRPr="00600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видео конференций и семинаров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203"/>
      </w:tblGrid>
      <w:tr w:rsidR="0060027C" w:rsidRPr="0060027C" w:rsidTr="00C04358">
        <w:tc>
          <w:tcPr>
            <w:tcW w:w="3284" w:type="dxa"/>
          </w:tcPr>
          <w:p w:rsidR="0060027C" w:rsidRPr="0060027C" w:rsidRDefault="0060027C" w:rsidP="00C04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2019-2020</w:t>
            </w:r>
          </w:p>
        </w:tc>
        <w:tc>
          <w:tcPr>
            <w:tcW w:w="3284" w:type="dxa"/>
          </w:tcPr>
          <w:p w:rsidR="0060027C" w:rsidRPr="0060027C" w:rsidRDefault="0060027C" w:rsidP="00C04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2020-2021</w:t>
            </w:r>
          </w:p>
        </w:tc>
        <w:tc>
          <w:tcPr>
            <w:tcW w:w="3285" w:type="dxa"/>
          </w:tcPr>
          <w:p w:rsidR="0060027C" w:rsidRPr="0060027C" w:rsidRDefault="0060027C" w:rsidP="00C04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2021-2022</w:t>
            </w:r>
          </w:p>
        </w:tc>
      </w:tr>
      <w:tr w:rsidR="0060027C" w:rsidRPr="0060027C" w:rsidTr="00C04358">
        <w:tc>
          <w:tcPr>
            <w:tcW w:w="3284" w:type="dxa"/>
          </w:tcPr>
          <w:p w:rsidR="0060027C" w:rsidRPr="0060027C" w:rsidRDefault="0060027C" w:rsidP="00C04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4" w:type="dxa"/>
          </w:tcPr>
          <w:p w:rsidR="0060027C" w:rsidRPr="0060027C" w:rsidRDefault="0060027C" w:rsidP="00C04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285" w:type="dxa"/>
          </w:tcPr>
          <w:p w:rsidR="0060027C" w:rsidRPr="0060027C" w:rsidRDefault="0060027C" w:rsidP="00C04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0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педагогов</w:t>
            </w:r>
          </w:p>
        </w:tc>
      </w:tr>
    </w:tbl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Помимо работы, направленной не реализацию задач методической работы, в дошкольном учреждении ведётся работа с молодыми специалистами.</w:t>
      </w:r>
    </w:p>
    <w:p w:rsidR="00D6761C" w:rsidRP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Количество молодых педагогов: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7"/>
        <w:gridCol w:w="1860"/>
        <w:gridCol w:w="1861"/>
        <w:gridCol w:w="2033"/>
      </w:tblGrid>
      <w:tr w:rsidR="00D6761C" w:rsidRPr="00D6761C" w:rsidTr="008A770E">
        <w:trPr>
          <w:trHeight w:val="412"/>
        </w:trPr>
        <w:tc>
          <w:tcPr>
            <w:tcW w:w="4361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2019г. – 2020г.</w:t>
            </w:r>
          </w:p>
        </w:tc>
        <w:tc>
          <w:tcPr>
            <w:tcW w:w="1985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2020г. – 2021г.</w:t>
            </w:r>
          </w:p>
        </w:tc>
        <w:tc>
          <w:tcPr>
            <w:tcW w:w="2181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2021г. – 2022г.</w:t>
            </w:r>
          </w:p>
        </w:tc>
      </w:tr>
      <w:tr w:rsidR="00D6761C" w:rsidRPr="00D6761C" w:rsidTr="008A770E">
        <w:trPr>
          <w:trHeight w:val="697"/>
        </w:trPr>
        <w:tc>
          <w:tcPr>
            <w:tcW w:w="4361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Приступивших к работе и не имеющих опыта работы</w:t>
            </w:r>
          </w:p>
        </w:tc>
        <w:tc>
          <w:tcPr>
            <w:tcW w:w="1984" w:type="dxa"/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761C" w:rsidRPr="00D6761C" w:rsidRDefault="00D6761C" w:rsidP="00D676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Конончук И.В.</w:t>
            </w:r>
          </w:p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Тыщук Ю.Д.</w:t>
            </w:r>
          </w:p>
        </w:tc>
      </w:tr>
      <w:tr w:rsidR="00D6761C" w:rsidRPr="00D6761C" w:rsidTr="008A770E">
        <w:trPr>
          <w:trHeight w:val="707"/>
        </w:trPr>
        <w:tc>
          <w:tcPr>
            <w:tcW w:w="4361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Имеющих опыт работы от 1 до 3-х лет</w:t>
            </w:r>
          </w:p>
        </w:tc>
        <w:tc>
          <w:tcPr>
            <w:tcW w:w="1984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Землянская К.С.</w:t>
            </w:r>
          </w:p>
        </w:tc>
        <w:tc>
          <w:tcPr>
            <w:tcW w:w="1985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Землянская К.С.</w:t>
            </w:r>
          </w:p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Брехова Е..</w:t>
            </w:r>
          </w:p>
        </w:tc>
        <w:tc>
          <w:tcPr>
            <w:tcW w:w="2181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Каталевская Ю.М.</w:t>
            </w:r>
          </w:p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Лыскова Н.А.</w:t>
            </w:r>
          </w:p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Тафанюк Е.А.</w:t>
            </w:r>
          </w:p>
        </w:tc>
      </w:tr>
      <w:tr w:rsidR="00D6761C" w:rsidRPr="00D6761C" w:rsidTr="008A770E">
        <w:trPr>
          <w:trHeight w:val="338"/>
        </w:trPr>
        <w:tc>
          <w:tcPr>
            <w:tcW w:w="4361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Имеющих опыт работы от 3 до 5 лет</w:t>
            </w:r>
          </w:p>
        </w:tc>
        <w:tc>
          <w:tcPr>
            <w:tcW w:w="1984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Малявка Н.А.</w:t>
            </w:r>
          </w:p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Беланюк М.С.</w:t>
            </w:r>
          </w:p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</w:tc>
        <w:tc>
          <w:tcPr>
            <w:tcW w:w="1985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  <w:p w:rsidR="00D6761C" w:rsidRPr="00D6761C" w:rsidRDefault="00D6761C" w:rsidP="00D67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61C">
              <w:rPr>
                <w:rFonts w:ascii="Times New Roman" w:eastAsia="Calibri" w:hAnsi="Times New Roman" w:cs="Times New Roman"/>
                <w:sz w:val="24"/>
                <w:szCs w:val="24"/>
              </w:rPr>
              <w:t>Брехова Е.А.</w:t>
            </w:r>
          </w:p>
        </w:tc>
      </w:tr>
    </w:tbl>
    <w:p w:rsidR="00D6761C" w:rsidRP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61C" w:rsidRPr="00D6761C" w:rsidRDefault="00D6761C" w:rsidP="00D67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Закрепление наставников за молодыми специалистами было проведено на первом педагогическом совете.</w:t>
      </w: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lastRenderedPageBreak/>
        <w:t>Гостева С.Н  - Тафанюк Е.А.</w:t>
      </w: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Гулакова Е.Н. – Тыщук Ю.Д.</w:t>
      </w:r>
    </w:p>
    <w:p w:rsidR="00D6761C" w:rsidRP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Немиро С.А – Конончук И.В.</w:t>
      </w:r>
    </w:p>
    <w:p w:rsidR="00D6761C" w:rsidRDefault="00D6761C" w:rsidP="00D67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61C">
        <w:rPr>
          <w:rFonts w:ascii="Times New Roman" w:eastAsia="Calibri" w:hAnsi="Times New Roman" w:cs="Times New Roman"/>
          <w:sz w:val="24"/>
          <w:szCs w:val="24"/>
        </w:rPr>
        <w:t>Дементьева В.А. – Лыскова Н.А.</w:t>
      </w:r>
    </w:p>
    <w:p w:rsidR="00DA31BC" w:rsidRPr="00DA31BC" w:rsidRDefault="00DA31BC" w:rsidP="00DA31B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BC">
        <w:rPr>
          <w:rFonts w:ascii="Times New Roman" w:hAnsi="Times New Roman" w:cs="Times New Roman"/>
          <w:b/>
          <w:sz w:val="24"/>
          <w:szCs w:val="24"/>
        </w:rPr>
        <w:t>7.Внедрение и развитие сетевого взаимодействия ДОУ в области дошкольного образования ЛГО.</w:t>
      </w:r>
    </w:p>
    <w:p w:rsidR="00DA31BC" w:rsidRPr="00DA31BC" w:rsidRDefault="00DA31BC" w:rsidP="00DA31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BC">
        <w:rPr>
          <w:rFonts w:ascii="Times New Roman" w:hAnsi="Times New Roman" w:cs="Times New Roman"/>
          <w:sz w:val="24"/>
          <w:szCs w:val="24"/>
        </w:rPr>
        <w:t>В настоящее время сетевое взаимодействие является одним из мощных ресу</w:t>
      </w:r>
      <w:r>
        <w:rPr>
          <w:rFonts w:ascii="Times New Roman" w:hAnsi="Times New Roman" w:cs="Times New Roman"/>
          <w:sz w:val="24"/>
          <w:szCs w:val="24"/>
        </w:rPr>
        <w:t>рсов инновационного образования.</w:t>
      </w:r>
    </w:p>
    <w:p w:rsidR="00DA31BC" w:rsidRPr="00DA31BC" w:rsidRDefault="00DA31BC" w:rsidP="00DA31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BC">
        <w:rPr>
          <w:rFonts w:ascii="Times New Roman" w:hAnsi="Times New Roman" w:cs="Times New Roman"/>
          <w:sz w:val="24"/>
          <w:szCs w:val="24"/>
        </w:rPr>
        <w:t>Наш детский сад активно взаимодействует:</w:t>
      </w:r>
    </w:p>
    <w:p w:rsidR="00DA31BC" w:rsidRPr="00DA31BC" w:rsidRDefault="00DA31BC" w:rsidP="00DA31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BC">
        <w:rPr>
          <w:rFonts w:ascii="Times New Roman" w:hAnsi="Times New Roman" w:cs="Times New Roman"/>
          <w:sz w:val="24"/>
          <w:szCs w:val="24"/>
        </w:rPr>
        <w:t>1.</w:t>
      </w:r>
      <w:r w:rsidRPr="00DA31BC">
        <w:rPr>
          <w:rFonts w:ascii="Times New Roman" w:hAnsi="Times New Roman" w:cs="Times New Roman"/>
          <w:sz w:val="24"/>
          <w:szCs w:val="24"/>
        </w:rPr>
        <w:tab/>
        <w:t>Музей Истории г. Лесозаводска - дошкольники посетили интересные и познавательные экскурсии</w:t>
      </w:r>
    </w:p>
    <w:p w:rsidR="00DA31BC" w:rsidRPr="00DA31BC" w:rsidRDefault="00DA31BC" w:rsidP="00DA31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BC">
        <w:rPr>
          <w:rFonts w:ascii="Times New Roman" w:hAnsi="Times New Roman" w:cs="Times New Roman"/>
          <w:sz w:val="24"/>
          <w:szCs w:val="24"/>
        </w:rPr>
        <w:t>2.</w:t>
      </w:r>
      <w:r w:rsidRPr="00DA31BC">
        <w:rPr>
          <w:rFonts w:ascii="Times New Roman" w:hAnsi="Times New Roman" w:cs="Times New Roman"/>
          <w:sz w:val="24"/>
          <w:szCs w:val="24"/>
        </w:rPr>
        <w:tab/>
        <w:t>Центральная городская библиотека им. М. Горького – участие детей в акциях, конкурсах, совместных мероприятиях</w:t>
      </w:r>
    </w:p>
    <w:p w:rsidR="00DA31BC" w:rsidRPr="00DA31BC" w:rsidRDefault="00DA31BC" w:rsidP="00DA31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BC">
        <w:rPr>
          <w:rFonts w:ascii="Times New Roman" w:hAnsi="Times New Roman" w:cs="Times New Roman"/>
          <w:sz w:val="24"/>
          <w:szCs w:val="24"/>
        </w:rPr>
        <w:t>3.</w:t>
      </w:r>
      <w:r w:rsidRPr="00DA31BC">
        <w:rPr>
          <w:rFonts w:ascii="Times New Roman" w:hAnsi="Times New Roman" w:cs="Times New Roman"/>
          <w:sz w:val="24"/>
          <w:szCs w:val="24"/>
        </w:rPr>
        <w:tab/>
        <w:t>МОБУ СОШ №% ЛГО - дни открытых дверей</w:t>
      </w:r>
    </w:p>
    <w:p w:rsidR="00D6761C" w:rsidRPr="00DA31BC" w:rsidRDefault="00DA31BC" w:rsidP="00DA31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BC">
        <w:rPr>
          <w:rFonts w:ascii="Times New Roman" w:hAnsi="Times New Roman" w:cs="Times New Roman"/>
          <w:sz w:val="24"/>
          <w:szCs w:val="24"/>
        </w:rPr>
        <w:t>4.</w:t>
      </w:r>
      <w:r w:rsidRPr="00DA31BC">
        <w:rPr>
          <w:rFonts w:ascii="Times New Roman" w:hAnsi="Times New Roman" w:cs="Times New Roman"/>
          <w:sz w:val="24"/>
          <w:szCs w:val="24"/>
        </w:rPr>
        <w:tab/>
        <w:t>Дошкольные образовательные организации ЛГО – Участие дошкольников в творческих конкурсах</w:t>
      </w:r>
    </w:p>
    <w:p w:rsidR="002929D1" w:rsidRPr="00DA31BC" w:rsidRDefault="00DA31BC" w:rsidP="00DA31BC">
      <w:pPr>
        <w:ind w:left="36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2929D1" w:rsidRPr="00DA31BC">
        <w:rPr>
          <w:rFonts w:ascii="Times New Roman" w:eastAsia="Calibri" w:hAnsi="Times New Roman" w:cs="Times New Roman"/>
          <w:b/>
          <w:sz w:val="24"/>
          <w:szCs w:val="24"/>
        </w:rPr>
        <w:t>Участие в конкурсах ДОУ, города и края.</w:t>
      </w:r>
    </w:p>
    <w:p w:rsidR="002929D1" w:rsidRPr="002929D1" w:rsidRDefault="002929D1" w:rsidP="002929D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929D1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>
        <w:rPr>
          <w:rFonts w:ascii="Times New Roman" w:eastAsia="Calibri" w:hAnsi="Times New Roman" w:cs="Times New Roman"/>
          <w:sz w:val="24"/>
          <w:szCs w:val="24"/>
        </w:rPr>
        <w:t>2021– 2022</w:t>
      </w:r>
      <w:r w:rsidRPr="002929D1">
        <w:rPr>
          <w:rFonts w:ascii="Times New Roman" w:eastAsia="Calibri" w:hAnsi="Times New Roman" w:cs="Times New Roman"/>
          <w:sz w:val="24"/>
          <w:szCs w:val="24"/>
        </w:rPr>
        <w:t xml:space="preserve"> учебного года педагоги ДО принимали активное участие в конкурсах различного уровня.</w:t>
      </w:r>
    </w:p>
    <w:p w:rsidR="002929D1" w:rsidRPr="002929D1" w:rsidRDefault="002929D1" w:rsidP="002929D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D1">
        <w:rPr>
          <w:rFonts w:ascii="Times New Roman" w:eastAsia="Calibri" w:hAnsi="Times New Roman" w:cs="Times New Roman"/>
          <w:sz w:val="24"/>
          <w:szCs w:val="24"/>
        </w:rPr>
        <w:t>Педагоги принимали участие в муниципальном конкурсе профессионального мастерства «Высший класс»: Немиро С.А., Суманова О.Ю., Гулакова Е.Н.. - Дипломом 2 степени.</w:t>
      </w:r>
    </w:p>
    <w:p w:rsidR="002929D1" w:rsidRPr="002929D1" w:rsidRDefault="002929D1" w:rsidP="002929D1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9D1">
        <w:rPr>
          <w:rFonts w:ascii="Times New Roman" w:eastAsia="Calibri" w:hAnsi="Times New Roman" w:cs="Times New Roman"/>
          <w:b/>
          <w:sz w:val="24"/>
          <w:szCs w:val="24"/>
        </w:rPr>
        <w:t>Участие педагогов городского уровня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9"/>
        <w:gridCol w:w="2698"/>
        <w:gridCol w:w="2813"/>
        <w:gridCol w:w="1291"/>
      </w:tblGrid>
      <w:tr w:rsidR="002929D1" w:rsidRPr="002929D1" w:rsidTr="002929D1"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929D1" w:rsidRPr="002929D1" w:rsidTr="002929D1"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Августовская конференция «Слагаемые успеха качественного образования в условиях системных изменений»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Каталевская Ю.М 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Доклад «Развитие эмоционального интеллекта у воспитанников подготовительной к школе группы»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929D1" w:rsidRPr="002929D1" w:rsidTr="002929D1"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социальных проектов «Моя школа»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Каталевская Ю.М., Суманова О.Ю., Гостева С.Н., Талагаева А.С., Лыскова Н.А., Мартыненко И.В., Немиро С.А, Мохнач Т.А., 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Тыщук Ю.Д., Пряничникова Л.В., Гулакова Е.Н.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Е.С.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«Всесезонная универсальная игровая площадка»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2929D1" w:rsidRPr="002929D1" w:rsidRDefault="002929D1" w:rsidP="002929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9D1" w:rsidRPr="002929D1" w:rsidRDefault="002929D1" w:rsidP="00292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D1">
        <w:rPr>
          <w:rFonts w:ascii="Times New Roman" w:eastAsia="Calibri" w:hAnsi="Times New Roman" w:cs="Times New Roman"/>
          <w:sz w:val="24"/>
          <w:szCs w:val="24"/>
        </w:rPr>
        <w:t>Так же педагоги ДО приняли участие в городском Форуме образовательных инициат</w:t>
      </w:r>
      <w:r>
        <w:rPr>
          <w:rFonts w:ascii="Times New Roman" w:eastAsia="Calibri" w:hAnsi="Times New Roman" w:cs="Times New Roman"/>
          <w:sz w:val="24"/>
          <w:szCs w:val="24"/>
        </w:rPr>
        <w:t>ив – 2022</w:t>
      </w:r>
      <w:r w:rsidRPr="002929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29D1" w:rsidRPr="002929D1" w:rsidRDefault="002929D1" w:rsidP="00292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9D1" w:rsidRPr="002929D1" w:rsidRDefault="002929D1" w:rsidP="00292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9D1" w:rsidRPr="002929D1" w:rsidRDefault="002929D1" w:rsidP="002929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9D1">
        <w:rPr>
          <w:rFonts w:ascii="Times New Roman" w:eastAsia="Calibri" w:hAnsi="Times New Roman" w:cs="Times New Roman"/>
          <w:b/>
          <w:sz w:val="24"/>
          <w:szCs w:val="24"/>
        </w:rPr>
        <w:t>На городской Форум педагогических инициатив было представлено 9 работ в нескольких номинациях:</w:t>
      </w:r>
    </w:p>
    <w:p w:rsidR="002929D1" w:rsidRPr="002929D1" w:rsidRDefault="002929D1" w:rsidP="002929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5"/>
        <w:gridCol w:w="2460"/>
        <w:gridCol w:w="2745"/>
        <w:gridCol w:w="1481"/>
      </w:tblGrid>
      <w:tr w:rsidR="002929D1" w:rsidRPr="002929D1" w:rsidTr="002929D1"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929D1" w:rsidRPr="002929D1" w:rsidTr="002929D1"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«Педагогический дебют»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Каталевская Юлия Михайловна, педагог-психолог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 по развитию эмоционального интеллекта для детей подготовительной к школе группе «СТАНЬ ХОЗЯИНОМ СВОИХ ЭМОЦИЙ»</w:t>
            </w:r>
          </w:p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II степени </w:t>
            </w:r>
          </w:p>
        </w:tc>
      </w:tr>
      <w:tr w:rsidR="002929D1" w:rsidRPr="002929D1" w:rsidTr="002929D1">
        <w:tc>
          <w:tcPr>
            <w:tcW w:w="0" w:type="auto"/>
            <w:vMerge w:val="restart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«Использование современных педагогических технологий в воспитательно - образовательном процессе ДОУ»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«Образовательная деятельность в режимных моментах»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Суманова Ольга Юрьевна, воспитатель; Немиро Светлана Александровна, воспитатель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ЛЭПБУК «Зима за окном»</w:t>
            </w:r>
          </w:p>
        </w:tc>
        <w:tc>
          <w:tcPr>
            <w:tcW w:w="0" w:type="auto"/>
            <w:vMerge w:val="restart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участников очного тура </w:t>
            </w:r>
          </w:p>
        </w:tc>
      </w:tr>
      <w:tr w:rsidR="002929D1" w:rsidRPr="002929D1" w:rsidTr="002929D1">
        <w:tc>
          <w:tcPr>
            <w:tcW w:w="0" w:type="auto"/>
            <w:vMerge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Лыскова Нина Александровна, воспитатель, Замятина Илона Александровна, воспитатель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 пособие «КЕЙСБУК Дидактических игр»</w:t>
            </w:r>
          </w:p>
        </w:tc>
        <w:tc>
          <w:tcPr>
            <w:tcW w:w="0" w:type="auto"/>
            <w:vMerge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D1" w:rsidRPr="002929D1" w:rsidTr="002929D1">
        <w:tc>
          <w:tcPr>
            <w:tcW w:w="0" w:type="auto"/>
            <w:vMerge w:val="restart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«Использование современных педагогических технологий в воспитательно - образовательном процессе ДОУ», Номинация «Проектная  деятельность»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Гостева Светлана Николаевна, воспитатель, Джура Ольга Анатольевна, воспитатель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- творческий проект «По следам тигра»</w:t>
            </w:r>
          </w:p>
        </w:tc>
        <w:tc>
          <w:tcPr>
            <w:tcW w:w="0" w:type="auto"/>
            <w:vMerge w:val="restart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участников очного тура </w:t>
            </w:r>
          </w:p>
        </w:tc>
      </w:tr>
      <w:tr w:rsidR="002929D1" w:rsidRPr="002929D1" w:rsidTr="002929D1">
        <w:tc>
          <w:tcPr>
            <w:tcW w:w="0" w:type="auto"/>
            <w:vMerge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Лыскова Нина Александровна, воспитатель, Замятина Илона Александровна, воспитатель, Тафанюк Екатерина Александровна, воспитатель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«Здоровый образ жизни семьи - залог здоровья ребёнка»</w:t>
            </w:r>
          </w:p>
        </w:tc>
        <w:tc>
          <w:tcPr>
            <w:tcW w:w="0" w:type="auto"/>
            <w:vMerge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D1" w:rsidRPr="002929D1" w:rsidTr="002929D1">
        <w:tc>
          <w:tcPr>
            <w:tcW w:w="0" w:type="auto"/>
            <w:vMerge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Талагаева Алена Сергеевна учитель-логопед, Брехова Екатерина Александровна воспитатель, Дементьева Валентина Александровна воспитатель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«Сказки для язычка»</w:t>
            </w:r>
          </w:p>
        </w:tc>
        <w:tc>
          <w:tcPr>
            <w:tcW w:w="0" w:type="auto"/>
            <w:vMerge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9D1" w:rsidRPr="002929D1" w:rsidTr="002929D1"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Гулакова Евгения </w:t>
            </w: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Николаевна, воспитатель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Информационно-</w:t>
            </w: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творческий проект «Пусть всегда будет солнце!»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Диплом II </w:t>
            </w: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степени </w:t>
            </w:r>
          </w:p>
        </w:tc>
      </w:tr>
      <w:tr w:rsidR="002929D1" w:rsidRPr="002929D1" w:rsidTr="002929D1"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«Социально - образовательных роликов «Воспитать человека…»»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Джура Ольга Анатольевна, воспитатель, Каталевская Юлия Михайловна, педагог-психолог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«Чтение в современном мире»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292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  <w:r w:rsidRPr="002929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29D1" w:rsidRPr="002929D1" w:rsidTr="002929D1">
        <w:tc>
          <w:tcPr>
            <w:tcW w:w="0" w:type="auto"/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«Использование современных педагогических технологий в воспитательно - образовательном процессе ДОУ», номинация «Образовательная деятельность в режимных моментах»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Е.С.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 «Делай как мы, делай лучше нас!»</w:t>
            </w:r>
          </w:p>
        </w:tc>
        <w:tc>
          <w:tcPr>
            <w:tcW w:w="0" w:type="auto"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I степени </w:t>
            </w:r>
          </w:p>
        </w:tc>
      </w:tr>
    </w:tbl>
    <w:p w:rsidR="002929D1" w:rsidRPr="002929D1" w:rsidRDefault="002929D1" w:rsidP="002929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29D1" w:rsidRPr="002929D1" w:rsidRDefault="002929D1" w:rsidP="002929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9D1">
        <w:rPr>
          <w:rFonts w:ascii="Times New Roman" w:eastAsia="Calibri" w:hAnsi="Times New Roman" w:cs="Times New Roman"/>
          <w:b/>
          <w:sz w:val="24"/>
          <w:szCs w:val="24"/>
        </w:rPr>
        <w:t>Участие педагогов в конкурсах краевого уровня</w:t>
      </w:r>
    </w:p>
    <w:p w:rsidR="002929D1" w:rsidRPr="002929D1" w:rsidRDefault="002929D1" w:rsidP="002929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3"/>
        <w:gridCol w:w="2398"/>
        <w:gridCol w:w="3043"/>
        <w:gridCol w:w="1487"/>
      </w:tblGrid>
      <w:tr w:rsidR="002929D1" w:rsidRPr="002929D1" w:rsidTr="008A770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929D1" w:rsidRPr="002929D1" w:rsidTr="008A770E">
        <w:trPr>
          <w:trHeight w:val="131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творческих команд «Самый креативный детский сад»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929D1" w:rsidRPr="002929D1" w:rsidTr="008A770E"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креативный марафон «Морозные узоры»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Каталевская Ю.М.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Конончук И.В.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Е.С.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Замятина И.А.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Лыскова Н.А.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929D1" w:rsidRPr="002929D1" w:rsidTr="008A770E"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краевой конкурс детского творчества «Родничок» -2022»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«Проекты»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Немиро С.А.,  Суманова О.Ю.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Наш друг светофор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       2 степени</w:t>
            </w:r>
          </w:p>
        </w:tc>
      </w:tr>
      <w:tr w:rsidR="002929D1" w:rsidRPr="002929D1" w:rsidTr="008A770E">
        <w:tc>
          <w:tcPr>
            <w:tcW w:w="2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Краевое образовательное событие Зимняя биеннале «Ажурная снежинка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Конончук И.В.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мастер-классов «Новогодняя гирлянда»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929D1" w:rsidRPr="002929D1" w:rsidTr="008A770E"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Тыщук Ю.Д.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зимних фотозон на участке детского сада «В снежном царстве, в морозном государстве»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Диплом  Лаурет 3 степени</w:t>
            </w:r>
          </w:p>
        </w:tc>
      </w:tr>
      <w:tr w:rsidR="002929D1" w:rsidRPr="002929D1" w:rsidTr="008A770E"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Тафанюк Е.А.</w:t>
            </w: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победитель 2 место</w:t>
            </w:r>
          </w:p>
        </w:tc>
      </w:tr>
      <w:tr w:rsidR="002929D1" w:rsidRPr="002929D1" w:rsidTr="008A770E"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креативно – математический марафон «Внуки </w:t>
            </w: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Пифагора»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Каталевская 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Конончук 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Немиро 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Антипова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929D1" w:rsidRPr="002929D1" w:rsidTr="008A770E"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IV Дальневосточном фестивале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«Педагогическая весна»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28 марта - 01 апреля 2022 года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Каталевская Ю.М.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Джура О.А.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Суманова О.Ю. 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Немиро С.А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Гостева С.Н.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Гулакова Е.Н.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И.А.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Лыскова Н.А.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Тафанюк Е 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929D1" w:rsidRPr="002929D1" w:rsidTr="008A770E"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Ассоциации работников ДОО Приморского края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«Биеннале «Парад профессий»»,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04.05.2022г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Гостева СЧ.Н., Гулакова Е.Н., Тыщук Ю.Д. Пряничникова Л.В., Брехова В.А., Антипова Е. С.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929D1" w:rsidRPr="002929D1" w:rsidTr="008A770E"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событие «Практики развития креативности и творческого мышления»</w:t>
            </w:r>
            <w:r w:rsidRPr="002929D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в рамках</w:t>
            </w:r>
            <w:r w:rsidRPr="002929D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креативного марафона «Весенний перезвон»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Каталевская 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Конончук 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Немиро </w:t>
            </w:r>
          </w:p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Антипова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D1" w:rsidRPr="002929D1" w:rsidRDefault="002929D1" w:rsidP="002929D1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D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1956FC" w:rsidRDefault="001956FC" w:rsidP="002929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89C" w:rsidRDefault="001956FC" w:rsidP="00CE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89C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поддержку талантливых и одаренных детей (конкуры указывать значимые (муниципальные, региональные всероссийские). </w:t>
      </w:r>
    </w:p>
    <w:p w:rsidR="001956FC" w:rsidRPr="00CE389C" w:rsidRDefault="001956FC" w:rsidP="00CE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89C">
        <w:rPr>
          <w:rFonts w:ascii="Times New Roman" w:hAnsi="Times New Roman" w:cs="Times New Roman"/>
          <w:sz w:val="24"/>
          <w:szCs w:val="24"/>
        </w:rPr>
        <w:t>2019-2020 уч.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97"/>
        <w:gridCol w:w="2546"/>
        <w:gridCol w:w="4563"/>
      </w:tblGrid>
      <w:tr w:rsidR="00CE389C" w:rsidTr="00CE389C">
        <w:tc>
          <w:tcPr>
            <w:tcW w:w="2497" w:type="dxa"/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546" w:type="dxa"/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563" w:type="dxa"/>
          </w:tcPr>
          <w:p w:rsidR="00CE389C" w:rsidRPr="00897618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61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E389C" w:rsidTr="00CE389C">
        <w:tc>
          <w:tcPr>
            <w:tcW w:w="2497" w:type="dxa"/>
          </w:tcPr>
          <w:p w:rsidR="00CE389C" w:rsidRPr="001956FC" w:rsidRDefault="00CE389C" w:rsidP="001956F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Конкурс «Мы интеллектуалы»</w:t>
            </w:r>
          </w:p>
          <w:p w:rsidR="00CE389C" w:rsidRPr="001956FC" w:rsidRDefault="00CE389C" w:rsidP="001956F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22.11.19г</w:t>
            </w:r>
          </w:p>
        </w:tc>
        <w:tc>
          <w:tcPr>
            <w:tcW w:w="2546" w:type="dxa"/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4563" w:type="dxa"/>
          </w:tcPr>
          <w:p w:rsidR="00CE389C" w:rsidRPr="00897618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61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E389C" w:rsidTr="00CE389C">
        <w:tc>
          <w:tcPr>
            <w:tcW w:w="2497" w:type="dxa"/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 детского творчества «Намасте» танца народов  Тихоокеанского региона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</w:t>
            </w:r>
          </w:p>
        </w:tc>
        <w:tc>
          <w:tcPr>
            <w:tcW w:w="2546" w:type="dxa"/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«Узоры»</w:t>
            </w:r>
          </w:p>
        </w:tc>
        <w:tc>
          <w:tcPr>
            <w:tcW w:w="4563" w:type="dxa"/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</w:tbl>
    <w:p w:rsidR="001956FC" w:rsidRPr="001956FC" w:rsidRDefault="001956FC" w:rsidP="00195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56FC">
        <w:rPr>
          <w:rFonts w:ascii="Times New Roman" w:hAnsi="Times New Roman" w:cs="Times New Roman"/>
          <w:sz w:val="24"/>
          <w:szCs w:val="24"/>
        </w:rPr>
        <w:t>2020-2021 уч.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90"/>
        <w:gridCol w:w="2506"/>
        <w:gridCol w:w="4710"/>
      </w:tblGrid>
      <w:tr w:rsidR="00CE389C" w:rsidRPr="001956FC" w:rsidTr="00CE389C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897618" w:rsidRDefault="00CE389C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61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E389C" w:rsidRPr="001956FC" w:rsidTr="00CE389C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E389C" w:rsidRPr="001956FC" w:rsidTr="00CE389C">
        <w:trPr>
          <w:trHeight w:val="123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Онлайн –викторина от Деда Мороза</w:t>
            </w:r>
          </w:p>
          <w:p w:rsidR="00CE389C" w:rsidRPr="001956F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19.11.2020г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 детей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9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4 ребенка</w:t>
            </w:r>
          </w:p>
          <w:p w:rsidR="00CE389C" w:rsidRPr="001956F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-2 ребенка</w:t>
            </w:r>
          </w:p>
        </w:tc>
      </w:tr>
      <w:tr w:rsidR="00CE389C" w:rsidRPr="001956FC" w:rsidTr="00CE389C"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Региональный креативный марафон «Гирлянда затей»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Декабрь 2020г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897618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Команда старшей  Б группа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CE389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89C">
              <w:rPr>
                <w:rFonts w:ascii="Times New Roman" w:eastAsiaTheme="minorEastAsia" w:hAnsi="Times New Roman" w:cs="Times New Roman"/>
                <w:sz w:val="24"/>
                <w:szCs w:val="24"/>
              </w:rPr>
              <w:t>Диплом</w:t>
            </w:r>
          </w:p>
        </w:tc>
      </w:tr>
      <w:tr w:rsidR="00CE389C" w:rsidRPr="001956FC" w:rsidTr="00CE389C"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Региональный сетнвой дистанционный творческий проект «Скоро,скоро Новый год!»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897618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Команда «Снежинки »старшая Б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CE389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89C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Грамлта 1 место</w:t>
            </w:r>
          </w:p>
        </w:tc>
      </w:tr>
      <w:tr w:rsidR="00CE389C" w:rsidRPr="001956FC" w:rsidTr="00CE389C"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9.04.2021г.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Этап в доу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Конкур детско-юношеского творчества по пожарной безопасности «Незнайка и его друзья»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«Незнайка и его пожарные друзья»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15 воспитанников: средняя,  старшая, подготовительная гр.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E389C" w:rsidRPr="001956FC" w:rsidTr="00CE389C"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20.04.2021г.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Муниципальный этап Конкур детско-юношеского творчества по пожарной безопасности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«Незнайка и его пожарные друзья»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3 победителя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E389C" w:rsidRPr="001956FC" w:rsidTr="00CE389C"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3.06.2021г.  региональный этап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 детско-юношеского творчества по пожарной безопасности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«Незнайка и его пожарные друзья»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E389C" w:rsidRPr="001956FC" w:rsidTr="00CE389C"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Салют победы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победителя 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5участников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E389C" w:rsidRPr="001956FC" w:rsidTr="00CE389C">
        <w:trPr>
          <w:trHeight w:val="1142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08.05.2021г.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eastAsiaTheme="minorEastAsia" w:hAnsi="Times New Roman" w:cs="Times New Roman"/>
                <w:sz w:val="24"/>
                <w:szCs w:val="24"/>
              </w:rPr>
              <w:t>Онлайн Викторина «Великой Победе посвящается»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E389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E389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E389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E389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E389C" w:rsidRPr="001956FC" w:rsidRDefault="00CE389C" w:rsidP="000C063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 детей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9C" w:rsidRPr="00897618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97618">
              <w:rPr>
                <w:rFonts w:ascii="Times New Roman" w:eastAsiaTheme="minorEastAsia" w:hAnsi="Times New Roman" w:cs="Times New Roman"/>
                <w:sz w:val="24"/>
                <w:szCs w:val="24"/>
              </w:rPr>
              <w:t>4 – победителя</w:t>
            </w:r>
          </w:p>
          <w:p w:rsidR="00CE389C" w:rsidRPr="001956FC" w:rsidRDefault="00CE389C" w:rsidP="000C063C">
            <w:pPr>
              <w:tabs>
                <w:tab w:val="left" w:pos="1271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97618">
              <w:rPr>
                <w:rFonts w:ascii="Times New Roman" w:eastAsiaTheme="minorEastAsia" w:hAnsi="Times New Roman" w:cs="Times New Roman"/>
                <w:sz w:val="24"/>
                <w:szCs w:val="24"/>
              </w:rPr>
              <w:t>8 - участник</w:t>
            </w:r>
          </w:p>
        </w:tc>
      </w:tr>
    </w:tbl>
    <w:p w:rsidR="001956FC" w:rsidRPr="001956FC" w:rsidRDefault="001956FC" w:rsidP="00195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56FC" w:rsidRDefault="001956FC" w:rsidP="00195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56FC">
        <w:rPr>
          <w:rFonts w:ascii="Times New Roman" w:hAnsi="Times New Roman" w:cs="Times New Roman"/>
          <w:sz w:val="24"/>
          <w:szCs w:val="24"/>
        </w:rPr>
        <w:t>2021-2022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4DB0" w:rsidTr="00F24DB0">
        <w:tc>
          <w:tcPr>
            <w:tcW w:w="3190" w:type="dxa"/>
          </w:tcPr>
          <w:p w:rsidR="00F24DB0" w:rsidRPr="001956FC" w:rsidRDefault="00F24DB0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190" w:type="dxa"/>
          </w:tcPr>
          <w:p w:rsidR="00F24DB0" w:rsidRPr="001956FC" w:rsidRDefault="00F24DB0" w:rsidP="000C063C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191" w:type="dxa"/>
          </w:tcPr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1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24DB0" w:rsidTr="00F24DB0">
        <w:tc>
          <w:tcPr>
            <w:tcW w:w="3190" w:type="dxa"/>
            <w:vMerge w:val="restart"/>
          </w:tcPr>
          <w:p w:rsidR="00F24DB0" w:rsidRDefault="00F24DB0" w:rsidP="00F2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 xml:space="preserve">VI городской дистанционный конкурс - фестиваль народного  </w:t>
            </w:r>
            <w:r w:rsidRPr="00195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«Лесозаводск - город мастеров»</w:t>
            </w:r>
          </w:p>
        </w:tc>
        <w:tc>
          <w:tcPr>
            <w:tcW w:w="3190" w:type="dxa"/>
          </w:tcPr>
          <w:p w:rsidR="00F24DB0" w:rsidRDefault="00F24DB0" w:rsidP="00F2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Танцевальный коллектив «Узоры» </w:t>
            </w:r>
          </w:p>
          <w:p w:rsidR="00F24DB0" w:rsidRDefault="00F24DB0" w:rsidP="00F2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B0" w:rsidRDefault="00F24DB0" w:rsidP="00F24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F24DB0" w:rsidTr="00F24DB0">
        <w:tc>
          <w:tcPr>
            <w:tcW w:w="3190" w:type="dxa"/>
            <w:vMerge/>
          </w:tcPr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0">
              <w:rPr>
                <w:rFonts w:ascii="Times New Roman" w:hAnsi="Times New Roman" w:cs="Times New Roman"/>
                <w:sz w:val="24"/>
                <w:szCs w:val="24"/>
              </w:rPr>
              <w:t>Чтецы</w:t>
            </w:r>
          </w:p>
        </w:tc>
        <w:tc>
          <w:tcPr>
            <w:tcW w:w="3191" w:type="dxa"/>
          </w:tcPr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</w:t>
            </w:r>
          </w:p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место-3</w:t>
            </w:r>
          </w:p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место-2</w:t>
            </w:r>
          </w:p>
        </w:tc>
      </w:tr>
      <w:tr w:rsidR="00F24DB0" w:rsidTr="00F24DB0">
        <w:tc>
          <w:tcPr>
            <w:tcW w:w="3190" w:type="dxa"/>
          </w:tcPr>
          <w:p w:rsidR="00F24DB0" w:rsidRPr="001956FC" w:rsidRDefault="00F24DB0" w:rsidP="00F2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Онлайн - конкурса детского рисунка и творческих работ</w:t>
            </w:r>
          </w:p>
          <w:p w:rsidR="00F24DB0" w:rsidRDefault="00F24DB0" w:rsidP="00F24D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«Это Родина моя»</w:t>
            </w:r>
          </w:p>
        </w:tc>
        <w:tc>
          <w:tcPr>
            <w:tcW w:w="3190" w:type="dxa"/>
          </w:tcPr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</w:tc>
        <w:tc>
          <w:tcPr>
            <w:tcW w:w="3191" w:type="dxa"/>
          </w:tcPr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</w:t>
            </w:r>
          </w:p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место-2</w:t>
            </w:r>
          </w:p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место-4</w:t>
            </w:r>
          </w:p>
        </w:tc>
      </w:tr>
      <w:tr w:rsidR="00F24DB0" w:rsidTr="00F24DB0">
        <w:tc>
          <w:tcPr>
            <w:tcW w:w="3190" w:type="dxa"/>
          </w:tcPr>
          <w:p w:rsidR="00F24DB0" w:rsidRPr="001956FC" w:rsidRDefault="00F24DB0" w:rsidP="00F2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Онлайн - конкурса детского рисунка и творческих работ</w:t>
            </w:r>
          </w:p>
          <w:p w:rsidR="00F24DB0" w:rsidRPr="001956FC" w:rsidRDefault="00F24DB0" w:rsidP="00F2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«Салют Победы!»</w:t>
            </w:r>
          </w:p>
          <w:p w:rsidR="00F24DB0" w:rsidRDefault="00F24DB0" w:rsidP="00F24D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Май 2022г</w:t>
            </w:r>
          </w:p>
        </w:tc>
        <w:tc>
          <w:tcPr>
            <w:tcW w:w="3190" w:type="dxa"/>
          </w:tcPr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</w:tc>
        <w:tc>
          <w:tcPr>
            <w:tcW w:w="3191" w:type="dxa"/>
          </w:tcPr>
          <w:p w:rsidR="00F24DB0" w:rsidRDefault="00F24DB0" w:rsidP="00F24D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1</w:t>
            </w:r>
          </w:p>
          <w:p w:rsidR="00F24DB0" w:rsidRDefault="00F24DB0" w:rsidP="00F24D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место-1</w:t>
            </w:r>
          </w:p>
          <w:p w:rsidR="00F24DB0" w:rsidRDefault="00F24DB0" w:rsidP="00F24D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место-1</w:t>
            </w:r>
          </w:p>
          <w:p w:rsidR="00F24DB0" w:rsidRDefault="00F24DB0" w:rsidP="00F24D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Участник-6</w:t>
            </w:r>
          </w:p>
        </w:tc>
      </w:tr>
      <w:tr w:rsidR="00F24DB0" w:rsidTr="00F24DB0">
        <w:tc>
          <w:tcPr>
            <w:tcW w:w="3190" w:type="dxa"/>
          </w:tcPr>
          <w:p w:rsidR="00F24DB0" w:rsidRPr="001956FC" w:rsidRDefault="00F24DB0" w:rsidP="00F24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Дошкольная Карусель</w:t>
            </w:r>
          </w:p>
          <w:p w:rsidR="00F24DB0" w:rsidRDefault="00F24DB0" w:rsidP="00F24D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190" w:type="dxa"/>
          </w:tcPr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C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«Узоры», руководитель</w:t>
            </w:r>
          </w:p>
        </w:tc>
        <w:tc>
          <w:tcPr>
            <w:tcW w:w="3191" w:type="dxa"/>
          </w:tcPr>
          <w:p w:rsidR="00F24DB0" w:rsidRDefault="00F24DB0" w:rsidP="0019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</w:tc>
      </w:tr>
    </w:tbl>
    <w:p w:rsidR="001956FC" w:rsidRDefault="001956FC" w:rsidP="002929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9D1" w:rsidRPr="002929D1" w:rsidRDefault="002929D1" w:rsidP="002929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D1">
        <w:rPr>
          <w:rFonts w:ascii="Times New Roman" w:eastAsia="Calibri" w:hAnsi="Times New Roman" w:cs="Times New Roman"/>
          <w:sz w:val="24"/>
          <w:szCs w:val="24"/>
        </w:rPr>
        <w:t xml:space="preserve">Педагоги ДОУ в течение года активно принимали участие в городских семинарах и мастер- классах, что составило 100% посещение. </w:t>
      </w:r>
      <w:r w:rsidRPr="00292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представленные на семинарах и мастер- классах, помогут педагогам  в работе с детьми, будут способствовать поиску новых идей и подходов в воспитании и обучении детей.</w:t>
      </w:r>
    </w:p>
    <w:p w:rsidR="002929D1" w:rsidRDefault="002929D1" w:rsidP="002929D1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29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конкурсах позволило педагогам познакомиться с новыми технологиями, современными методиками и авторскими наработками, что повысило их профессиональное мастерство. </w:t>
      </w:r>
    </w:p>
    <w:p w:rsidR="00CE389C" w:rsidRDefault="00CE389C" w:rsidP="002929D1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89C" w:rsidRPr="00FA2C04" w:rsidRDefault="00CE389C" w:rsidP="000A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04">
        <w:rPr>
          <w:rFonts w:ascii="Times New Roman" w:hAnsi="Times New Roman" w:cs="Times New Roman"/>
          <w:b/>
          <w:sz w:val="28"/>
          <w:szCs w:val="28"/>
        </w:rPr>
        <w:t>Консультационный центр МДОБУ ЦРР Д/С №11 ЛГО</w:t>
      </w:r>
    </w:p>
    <w:p w:rsidR="00CE389C" w:rsidRPr="00DA7255" w:rsidRDefault="00DA7255" w:rsidP="000A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В 2020 году создан  к</w:t>
      </w:r>
      <w:r w:rsidR="00CE389C" w:rsidRPr="00DA7255">
        <w:rPr>
          <w:rFonts w:ascii="Times New Roman" w:hAnsi="Times New Roman" w:cs="Times New Roman"/>
          <w:sz w:val="24"/>
          <w:szCs w:val="24"/>
        </w:rPr>
        <w:t xml:space="preserve">онсультационный центр по предоставлению методической, психолого — педагогической, диагностической и консультационной помощи родителям (законным представителям) создан </w:t>
      </w:r>
    </w:p>
    <w:p w:rsidR="00CE389C" w:rsidRPr="00DA7255" w:rsidRDefault="00CE389C" w:rsidP="000A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Родители и законные представители получают  бесплатную квалифи</w:t>
      </w:r>
      <w:r w:rsidR="00DA7255">
        <w:rPr>
          <w:rFonts w:ascii="Times New Roman" w:hAnsi="Times New Roman" w:cs="Times New Roman"/>
          <w:sz w:val="24"/>
          <w:szCs w:val="24"/>
        </w:rPr>
        <w:t>цированную помощь специалистов:</w:t>
      </w:r>
    </w:p>
    <w:p w:rsidR="00CE389C" w:rsidRPr="00DA7255" w:rsidRDefault="00CE389C" w:rsidP="000A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— заведующего,</w:t>
      </w:r>
    </w:p>
    <w:p w:rsidR="00CE389C" w:rsidRPr="00DA7255" w:rsidRDefault="00CE389C" w:rsidP="000A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— старшего воспитателя,</w:t>
      </w:r>
    </w:p>
    <w:p w:rsidR="00CE389C" w:rsidRPr="00DA7255" w:rsidRDefault="00CE389C" w:rsidP="000A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— педагога-психолога,</w:t>
      </w:r>
    </w:p>
    <w:p w:rsidR="00CE389C" w:rsidRPr="00DA7255" w:rsidRDefault="00DA7255" w:rsidP="000A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учителя-логопеда.</w:t>
      </w:r>
    </w:p>
    <w:p w:rsidR="00CE389C" w:rsidRPr="00DA7255" w:rsidRDefault="00CE389C" w:rsidP="000A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Задачи консультационного центра:</w:t>
      </w:r>
    </w:p>
    <w:p w:rsidR="00CE389C" w:rsidRPr="00DA7255" w:rsidRDefault="00CE389C" w:rsidP="000A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89C" w:rsidRPr="00DA7255" w:rsidRDefault="00CE389C" w:rsidP="000A14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проведение профилактики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учреждения.</w:t>
      </w:r>
    </w:p>
    <w:p w:rsidR="00CE389C" w:rsidRPr="00DA7255" w:rsidRDefault="00CE389C" w:rsidP="000A14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CE389C" w:rsidRPr="00DA7255" w:rsidRDefault="00CE389C" w:rsidP="000A14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по различным вопросам воспитания, обучения и развития ребенка раннего возраста;</w:t>
      </w:r>
    </w:p>
    <w:p w:rsidR="00CE389C" w:rsidRPr="00DA7255" w:rsidRDefault="00CE389C" w:rsidP="000A14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оказание всесторонней помощи детям, не посещающим дошкольное образовательное учреждение при поступлении в школу.</w:t>
      </w:r>
    </w:p>
    <w:p w:rsidR="00CE389C" w:rsidRPr="00DA7255" w:rsidRDefault="00CE389C" w:rsidP="000A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89C" w:rsidRPr="00DA7255" w:rsidRDefault="00CE389C" w:rsidP="000A1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 xml:space="preserve">Информация о работе Консультационного центра размещена на сайте ДОУ </w:t>
      </w:r>
      <w:hyperlink r:id="rId6" w:history="1">
        <w:r w:rsidRPr="00DA7255">
          <w:rPr>
            <w:rStyle w:val="ad"/>
            <w:rFonts w:ascii="Times New Roman" w:hAnsi="Times New Roman" w:cs="Times New Roman"/>
            <w:sz w:val="24"/>
            <w:szCs w:val="24"/>
          </w:rPr>
          <w:t>http://црр-дс11.лго-обр.рф/konsultaczionnyj-czentr/</w:t>
        </w:r>
      </w:hyperlink>
      <w:r w:rsidRPr="00DA7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89C" w:rsidRPr="00DA7255" w:rsidRDefault="00CE389C" w:rsidP="000A140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89C" w:rsidRPr="00DA7255" w:rsidRDefault="00CE389C" w:rsidP="000A1401">
      <w:pPr>
        <w:pStyle w:val="a5"/>
        <w:spacing w:after="0" w:line="240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За психологической помощью в очном режиме:</w:t>
      </w:r>
    </w:p>
    <w:p w:rsidR="00CE389C" w:rsidRPr="00DA7255" w:rsidRDefault="00CE389C" w:rsidP="000A1401">
      <w:pPr>
        <w:pStyle w:val="a5"/>
        <w:spacing w:after="0" w:line="240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2020-2021 учебный год – 61 обращение (из них 3 – не посещающие ДОУ),</w:t>
      </w:r>
    </w:p>
    <w:p w:rsidR="00CE389C" w:rsidRPr="00DA7255" w:rsidRDefault="00CE389C" w:rsidP="000A1401">
      <w:pPr>
        <w:pStyle w:val="a5"/>
        <w:spacing w:after="0" w:line="240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 xml:space="preserve">2021-2022 учебный год - 74 обращения (из них 5 – не посещающие ДОУ). </w:t>
      </w:r>
    </w:p>
    <w:p w:rsidR="00CE389C" w:rsidRPr="00DA7255" w:rsidRDefault="00CE389C" w:rsidP="000A1401">
      <w:pPr>
        <w:pStyle w:val="a5"/>
        <w:spacing w:after="0" w:line="240" w:lineRule="auto"/>
        <w:ind w:left="426" w:hanging="11"/>
        <w:rPr>
          <w:rFonts w:ascii="Times New Roman" w:hAnsi="Times New Roman" w:cs="Times New Roman"/>
          <w:sz w:val="24"/>
          <w:szCs w:val="24"/>
        </w:rPr>
      </w:pPr>
    </w:p>
    <w:p w:rsidR="00CE389C" w:rsidRPr="00DA7255" w:rsidRDefault="00CE389C" w:rsidP="000A1401">
      <w:pPr>
        <w:pStyle w:val="a5"/>
        <w:spacing w:after="0" w:line="240" w:lineRule="auto"/>
        <w:ind w:left="426" w:hanging="11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Все обращения фиксируются в журнале регистрации психологических запросов.</w:t>
      </w:r>
    </w:p>
    <w:p w:rsidR="00CE389C" w:rsidRPr="00DA7255" w:rsidRDefault="00CE389C" w:rsidP="00CE38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89C" w:rsidRPr="00DA7255" w:rsidRDefault="00CE389C" w:rsidP="00CE38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Количество обращений в зависимости от направления помощи:</w:t>
      </w:r>
    </w:p>
    <w:p w:rsidR="00CE389C" w:rsidRPr="00DA7255" w:rsidRDefault="00CE389C" w:rsidP="00CE38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57"/>
        <w:gridCol w:w="2897"/>
        <w:gridCol w:w="2897"/>
      </w:tblGrid>
      <w:tr w:rsidR="00CE389C" w:rsidRPr="00DA7255" w:rsidTr="000C063C"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помощи</w:t>
            </w:r>
          </w:p>
        </w:tc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b/>
                <w:sz w:val="24"/>
                <w:szCs w:val="24"/>
              </w:rPr>
              <w:t>2020-2021 уч.год</w:t>
            </w:r>
          </w:p>
        </w:tc>
        <w:tc>
          <w:tcPr>
            <w:tcW w:w="3191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b/>
                <w:sz w:val="24"/>
                <w:szCs w:val="24"/>
              </w:rPr>
              <w:t>2021-2022 уч.год</w:t>
            </w:r>
          </w:p>
        </w:tc>
      </w:tr>
      <w:tr w:rsidR="00CE389C" w:rsidRPr="00DA7255" w:rsidTr="000C063C"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</w:p>
        </w:tc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E389C" w:rsidRPr="00DA7255" w:rsidTr="000C063C"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389C" w:rsidRPr="00DA7255" w:rsidTr="000C063C"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CE389C" w:rsidRPr="00DA7255" w:rsidRDefault="00CE389C" w:rsidP="00DA7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89C" w:rsidRPr="00DA7255" w:rsidRDefault="00CE389C" w:rsidP="00CE38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sz w:val="24"/>
          <w:szCs w:val="24"/>
        </w:rPr>
        <w:t>Количество обращений в зависимости от направления помощи родителей, чьи дети не посещают МДОБУ ЦРР Д/С №11 ЛГО:</w:t>
      </w:r>
    </w:p>
    <w:p w:rsidR="00CE389C" w:rsidRPr="00DA7255" w:rsidRDefault="00CE389C" w:rsidP="00CE38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57"/>
        <w:gridCol w:w="2897"/>
        <w:gridCol w:w="2897"/>
      </w:tblGrid>
      <w:tr w:rsidR="00CE389C" w:rsidRPr="00DA7255" w:rsidTr="000C063C"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помощи</w:t>
            </w:r>
          </w:p>
        </w:tc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b/>
                <w:sz w:val="24"/>
                <w:szCs w:val="24"/>
              </w:rPr>
              <w:t>2020-2021 уч.год</w:t>
            </w:r>
          </w:p>
        </w:tc>
        <w:tc>
          <w:tcPr>
            <w:tcW w:w="3191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b/>
                <w:sz w:val="24"/>
                <w:szCs w:val="24"/>
              </w:rPr>
              <w:t>2021-2022 уч.год</w:t>
            </w:r>
          </w:p>
        </w:tc>
      </w:tr>
      <w:tr w:rsidR="00CE389C" w:rsidRPr="00DA7255" w:rsidTr="000C063C"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</w:p>
        </w:tc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89C" w:rsidRPr="00DA7255" w:rsidTr="000C063C"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89C" w:rsidRPr="00DA7255" w:rsidTr="000C063C"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3190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E389C" w:rsidRPr="00DA7255" w:rsidRDefault="00CE389C" w:rsidP="000C06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E389C" w:rsidRPr="00DA7255" w:rsidRDefault="00CE389C" w:rsidP="00CE38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89C" w:rsidRPr="00DA7255" w:rsidRDefault="00CE389C" w:rsidP="00CE389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255">
        <w:rPr>
          <w:rFonts w:ascii="Times New Roman" w:hAnsi="Times New Roman" w:cs="Times New Roman"/>
          <w:b/>
          <w:sz w:val="24"/>
          <w:szCs w:val="24"/>
        </w:rPr>
        <w:t>Вывод:</w:t>
      </w:r>
      <w:r w:rsidRPr="00DA7255">
        <w:rPr>
          <w:rFonts w:ascii="Times New Roman" w:hAnsi="Times New Roman" w:cs="Times New Roman"/>
          <w:sz w:val="24"/>
          <w:szCs w:val="24"/>
        </w:rPr>
        <w:t xml:space="preserve"> консультационный центр дает реальную возможности получить консультацию специалистов по воспитанию, развитию детей дошкольного во</w:t>
      </w:r>
      <w:r w:rsidR="00DA7255">
        <w:rPr>
          <w:rFonts w:ascii="Times New Roman" w:hAnsi="Times New Roman" w:cs="Times New Roman"/>
          <w:sz w:val="24"/>
          <w:szCs w:val="24"/>
        </w:rPr>
        <w:t>зраста. Исходя из динамики двух</w:t>
      </w:r>
      <w:r w:rsidRPr="00DA7255">
        <w:rPr>
          <w:rFonts w:ascii="Times New Roman" w:hAnsi="Times New Roman" w:cs="Times New Roman"/>
          <w:sz w:val="24"/>
          <w:szCs w:val="24"/>
        </w:rPr>
        <w:t>летней работы, можно увидеть увеличение количеств обращений родителей и лиц их, замещающих на 17%, что свидетельствует о востребованности населением услуг консультационного центра.</w:t>
      </w:r>
    </w:p>
    <w:p w:rsidR="00CE389C" w:rsidRPr="002929D1" w:rsidRDefault="00CE389C" w:rsidP="002929D1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9D1" w:rsidRPr="002929D1" w:rsidRDefault="002929D1" w:rsidP="002929D1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9D1">
        <w:rPr>
          <w:rFonts w:ascii="Times New Roman" w:eastAsia="Calibri" w:hAnsi="Times New Roman" w:cs="Times New Roman"/>
          <w:sz w:val="24"/>
          <w:szCs w:val="24"/>
        </w:rPr>
        <w:t xml:space="preserve">Проанализировав последние достижения нашего педагогического коллектива, можно сделать вывод: деятельность  педагогов ДОУ в течение 2021 – 2022 учебного года была разнообразной и многоплановой, </w:t>
      </w:r>
      <w:r w:rsidRPr="0029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годовые задачи были выполнены.</w:t>
      </w:r>
    </w:p>
    <w:p w:rsidR="00D91848" w:rsidRPr="00D91848" w:rsidRDefault="00D91848" w:rsidP="00D91848">
      <w:pPr>
        <w:widowControl w:val="0"/>
        <w:autoSpaceDE w:val="0"/>
        <w:autoSpaceDN w:val="0"/>
        <w:spacing w:after="0" w:line="237" w:lineRule="auto"/>
        <w:ind w:left="100" w:right="98" w:firstLine="283"/>
        <w:jc w:val="both"/>
        <w:rPr>
          <w:rFonts w:ascii="Times New Roman" w:eastAsia="Tahoma" w:hAnsi="Times New Roman" w:cs="Times New Roman"/>
          <w:b/>
          <w:bCs/>
          <w:color w:val="231F20"/>
          <w:w w:val="90"/>
          <w:sz w:val="24"/>
          <w:szCs w:val="24"/>
        </w:rPr>
      </w:pPr>
      <w:r w:rsidRPr="006058C7">
        <w:rPr>
          <w:rFonts w:ascii="Times New Roman" w:eastAsia="Tahoma" w:hAnsi="Times New Roman" w:cs="Times New Roman"/>
          <w:b/>
          <w:bCs/>
          <w:color w:val="231F20"/>
          <w:spacing w:val="-2"/>
          <w:w w:val="90"/>
          <w:sz w:val="24"/>
          <w:szCs w:val="24"/>
        </w:rPr>
        <w:t>Обеспечение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1"/>
          <w:w w:val="90"/>
          <w:sz w:val="24"/>
          <w:szCs w:val="24"/>
        </w:rPr>
        <w:t>условий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1"/>
          <w:w w:val="90"/>
          <w:sz w:val="24"/>
          <w:szCs w:val="24"/>
        </w:rPr>
        <w:t>для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1"/>
          <w:w w:val="90"/>
          <w:sz w:val="24"/>
          <w:szCs w:val="24"/>
        </w:rPr>
        <w:t>реализации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1"/>
          <w:w w:val="90"/>
          <w:sz w:val="24"/>
          <w:szCs w:val="24"/>
        </w:rPr>
        <w:t>образовательной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1"/>
          <w:w w:val="90"/>
          <w:sz w:val="24"/>
          <w:szCs w:val="24"/>
        </w:rPr>
        <w:t>программы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1"/>
          <w:w w:val="90"/>
          <w:sz w:val="24"/>
          <w:szCs w:val="24"/>
        </w:rPr>
        <w:t>в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1"/>
          <w:w w:val="90"/>
          <w:sz w:val="24"/>
          <w:szCs w:val="24"/>
        </w:rPr>
        <w:t>ДОО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1"/>
          <w:w w:val="90"/>
          <w:sz w:val="24"/>
          <w:szCs w:val="24"/>
        </w:rPr>
        <w:t>в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 w:rsidR="00E4227C" w:rsidRPr="006058C7">
        <w:rPr>
          <w:rFonts w:ascii="Times New Roman" w:eastAsia="Tahoma" w:hAnsi="Times New Roman" w:cs="Times New Roman"/>
          <w:b/>
          <w:bCs/>
          <w:color w:val="231F20"/>
          <w:spacing w:val="-1"/>
          <w:w w:val="90"/>
          <w:sz w:val="24"/>
          <w:szCs w:val="24"/>
        </w:rPr>
        <w:t>2021-22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9"/>
          <w:w w:val="90"/>
          <w:sz w:val="24"/>
          <w:szCs w:val="24"/>
        </w:rPr>
        <w:t xml:space="preserve"> 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1"/>
          <w:w w:val="90"/>
          <w:sz w:val="24"/>
          <w:szCs w:val="24"/>
        </w:rPr>
        <w:t>учеб-</w:t>
      </w:r>
      <w:r w:rsidRPr="006058C7">
        <w:rPr>
          <w:rFonts w:ascii="Times New Roman" w:eastAsia="Tahoma" w:hAnsi="Times New Roman" w:cs="Times New Roman"/>
          <w:b/>
          <w:bCs/>
          <w:color w:val="231F20"/>
          <w:spacing w:val="-50"/>
          <w:w w:val="90"/>
          <w:sz w:val="24"/>
          <w:szCs w:val="24"/>
        </w:rPr>
        <w:t xml:space="preserve"> </w:t>
      </w:r>
      <w:r w:rsidRPr="006058C7">
        <w:rPr>
          <w:rFonts w:ascii="Times New Roman" w:eastAsia="Tahoma" w:hAnsi="Times New Roman" w:cs="Times New Roman"/>
          <w:b/>
          <w:bCs/>
          <w:color w:val="231F20"/>
          <w:w w:val="90"/>
          <w:sz w:val="24"/>
          <w:szCs w:val="24"/>
        </w:rPr>
        <w:t>ном году.</w:t>
      </w:r>
    </w:p>
    <w:p w:rsidR="00D91848" w:rsidRPr="00D91848" w:rsidRDefault="00D91848" w:rsidP="00D91848">
      <w:pPr>
        <w:widowControl w:val="0"/>
        <w:autoSpaceDE w:val="0"/>
        <w:autoSpaceDN w:val="0"/>
        <w:spacing w:after="0" w:line="237" w:lineRule="auto"/>
        <w:ind w:left="100" w:right="98" w:firstLine="283"/>
        <w:jc w:val="both"/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t>«Развивающая предметно-пространственная среда в дошкольном об</w:t>
      </w:r>
      <w:r w:rsidR="00E4227C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t>разовательном учрежде</w:t>
      </w:r>
      <w:r w:rsidR="00E4227C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softHyphen/>
        <w:t>нии в 2021/22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t xml:space="preserve"> учебном году была пополнена и оснащена большим количеством развивающих ма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softHyphen/>
        <w:t>териалов, в том числе техническими средствами обучения, разнообразием материалов для всех видов активности воспитанников. Также в каждой группе имеются разнообразные материалы, игры, игрушки и оборудо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softHyphen/>
        <w:t>вание, которые безопасны и обеспечивают детям свободный выбор и доступ. Одним из условий развития детской инициативы и творческого потенциала было проектиро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softHyphen/>
        <w:t>вание творческой развивающей среды.</w:t>
      </w:r>
    </w:p>
    <w:p w:rsidR="00D91848" w:rsidRPr="00D91848" w:rsidRDefault="00D91848" w:rsidP="00D91848">
      <w:pPr>
        <w:widowControl w:val="0"/>
        <w:autoSpaceDE w:val="0"/>
        <w:autoSpaceDN w:val="0"/>
        <w:spacing w:after="0" w:line="237" w:lineRule="auto"/>
        <w:ind w:left="100" w:right="98" w:firstLine="283"/>
        <w:jc w:val="both"/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t>Для организации самостоятельной деятельности детей в группах ДОО создано более 8 цент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softHyphen/>
        <w:t>ров детской активности, спроектированных в соответствии с ФГОС ДО и с учетом гендерного подхода. В этом году были значительно расширены центры «Безопасность» и «Дорожная азбука», центры физического развития, конструирования, природы, сюжетно-ролевых игр: плакатами, обу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softHyphen/>
        <w:t>чающими электровикторинами по правилам дорожного движения, дидактическими играми, дет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softHyphen/>
        <w:t>скими костюмами работников МЧС и полиции, ковриками и массажерами для корригирующей гимнастики стоп, скакалками, гимнастическими палками, плоскостными обручами, магнитными конструкторами.</w:t>
      </w:r>
    </w:p>
    <w:p w:rsidR="00D91848" w:rsidRPr="00D91848" w:rsidRDefault="00D91848" w:rsidP="00D91848">
      <w:pPr>
        <w:widowControl w:val="0"/>
        <w:autoSpaceDE w:val="0"/>
        <w:autoSpaceDN w:val="0"/>
        <w:spacing w:after="0" w:line="237" w:lineRule="auto"/>
        <w:ind w:left="100" w:right="98" w:firstLine="283"/>
        <w:jc w:val="both"/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t>По итогам оценки развивающей предметно-пространственной среды в соответствии с ФГОС Д</w:t>
      </w:r>
      <w:r w:rsidR="002E7B25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t>О в 2021/22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t xml:space="preserve"> у</w:t>
      </w:r>
      <w:r w:rsidR="002E7B25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t>чебном году среда обновлена на 5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t>0%.</w:t>
      </w:r>
    </w:p>
    <w:p w:rsidR="00D91848" w:rsidRPr="00D91848" w:rsidRDefault="00D91848" w:rsidP="00D91848">
      <w:pPr>
        <w:widowControl w:val="0"/>
        <w:autoSpaceDE w:val="0"/>
        <w:autoSpaceDN w:val="0"/>
        <w:spacing w:after="0" w:line="237" w:lineRule="auto"/>
        <w:ind w:left="100" w:right="98" w:firstLine="283"/>
        <w:jc w:val="both"/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t xml:space="preserve">Выводы: Нормативы по площади на одного воспитанника в соответствии с 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lastRenderedPageBreak/>
        <w:t>требовани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softHyphen/>
        <w:t>ями санитарных правил выдерживаются. В группах созданы условия для различных видов детской де</w:t>
      </w:r>
      <w:r w:rsidRPr="00D91848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bidi="ru-RU"/>
        </w:rPr>
        <w:softHyphen/>
        <w:t>ятельности.</w:t>
      </w:r>
    </w:p>
    <w:p w:rsidR="00D91848" w:rsidRPr="00D91848" w:rsidRDefault="00D91848" w:rsidP="00D91848">
      <w:pPr>
        <w:ind w:right="2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918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9.Итоги административно -хозяйственной работы и оценка материально-технических и медико- социальных условий пребывания детей в ДОУ.</w:t>
      </w:r>
    </w:p>
    <w:p w:rsidR="00D91848" w:rsidRPr="00D91848" w:rsidRDefault="00D91848" w:rsidP="00D91848">
      <w:pPr>
        <w:ind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 -хозяйственная работа была направлена: </w:t>
      </w:r>
    </w:p>
    <w:p w:rsidR="00D91848" w:rsidRPr="00D91848" w:rsidRDefault="00D91848" w:rsidP="00D91848">
      <w:pPr>
        <w:numPr>
          <w:ilvl w:val="0"/>
          <w:numId w:val="4"/>
        </w:numPr>
        <w:spacing w:after="13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руководство хозяйственной деятельностью учреждения; </w:t>
      </w:r>
    </w:p>
    <w:p w:rsidR="00D91848" w:rsidRPr="00D91848" w:rsidRDefault="00D91848" w:rsidP="00D91848">
      <w:pPr>
        <w:numPr>
          <w:ilvl w:val="0"/>
          <w:numId w:val="4"/>
        </w:numPr>
        <w:spacing w:after="13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материальными ценностями; </w:t>
      </w:r>
    </w:p>
    <w:p w:rsidR="00D91848" w:rsidRPr="00D91848" w:rsidRDefault="00D91848" w:rsidP="00D91848">
      <w:pPr>
        <w:numPr>
          <w:ilvl w:val="0"/>
          <w:numId w:val="4"/>
        </w:numPr>
        <w:spacing w:after="13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оформление документации по инвентарному учету,  списанию материальных ценностей; </w:t>
      </w:r>
    </w:p>
    <w:p w:rsidR="00D91848" w:rsidRPr="00D91848" w:rsidRDefault="00D91848" w:rsidP="00D91848">
      <w:pPr>
        <w:numPr>
          <w:ilvl w:val="0"/>
          <w:numId w:val="4"/>
        </w:numPr>
        <w:spacing w:after="13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хозяйственное сопровождение образовательного процесса. </w:t>
      </w:r>
    </w:p>
    <w:p w:rsidR="00D91848" w:rsidRPr="00D91848" w:rsidRDefault="00D91848" w:rsidP="00D91848">
      <w:pPr>
        <w:numPr>
          <w:ilvl w:val="0"/>
          <w:numId w:val="4"/>
        </w:numPr>
        <w:spacing w:after="13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надлежащим и безопасным для здоровья состоянием здания, территории, технологического и противопожарного оборудования; </w:t>
      </w:r>
    </w:p>
    <w:p w:rsidR="00D91848" w:rsidRPr="00D91848" w:rsidRDefault="00D91848" w:rsidP="00D91848">
      <w:pPr>
        <w:numPr>
          <w:ilvl w:val="0"/>
          <w:numId w:val="4"/>
        </w:numPr>
        <w:spacing w:after="13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выполнения должностных обязанностей и рабочих графиков младшего и технического персонала. </w:t>
      </w:r>
    </w:p>
    <w:p w:rsidR="005F024D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Согласно плану развития материально - технической базы во всех помещениях детского сада проведён косметический ремонт, отремонтирован спортивный зал. Во всех группах заменены светильники на светодиодные, что позволит экономить  потребление электроэнергии. Сделана обре</w:t>
      </w:r>
      <w:r w:rsidR="005F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зка деревьев на территории ДОУ. 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завезён песок для песочниц, окрашено оборудование на участках. </w:t>
      </w:r>
    </w:p>
    <w:p w:rsidR="005F024D" w:rsidRDefault="005F024D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01.06.2022г начались работы по  благоустройству территории детского сада в рамках реализации проекта Инициативное бюджетирование. 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качества образовательного процесса сделана подписка на периодические издания, приобретена новая методическая литература.</w:t>
      </w:r>
    </w:p>
    <w:p w:rsidR="00D91848" w:rsidRPr="00D91848" w:rsidRDefault="00D91848" w:rsidP="00D918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достигнутые результаты и проблемы, с которыми столкнулись педагоги детского сада, мы опр</w:t>
      </w:r>
      <w:r w:rsidR="005F02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еделили задачи на следующий 2022-2023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91848" w:rsidRPr="00D91848" w:rsidRDefault="00D91848" w:rsidP="00D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918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1848" w:rsidRPr="00D91848" w:rsidRDefault="00D91848" w:rsidP="00D918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848">
        <w:rPr>
          <w:rFonts w:ascii="Times New Roman" w:eastAsia="Calibri" w:hAnsi="Times New Roman" w:cs="Times New Roman"/>
          <w:sz w:val="24"/>
          <w:szCs w:val="24"/>
        </w:rPr>
        <w:t>1.</w:t>
      </w:r>
      <w:r w:rsidRPr="00D918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1848">
        <w:rPr>
          <w:rFonts w:ascii="Times New Roman" w:eastAsia="Calibri" w:hAnsi="Times New Roman" w:cs="Times New Roman"/>
          <w:sz w:val="24"/>
          <w:szCs w:val="24"/>
        </w:rPr>
        <w:t>Повышать уровень физического здоровья детей через создание условий для систематического оздоровления организма, через систему физкультурно-оздоровительной работы с использованием «Спортивного клуба» в соответствии с требованиями ФГОС ДО.</w:t>
      </w:r>
    </w:p>
    <w:p w:rsidR="00D91848" w:rsidRPr="00D91848" w:rsidRDefault="00D91848" w:rsidP="00D918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848">
        <w:rPr>
          <w:rFonts w:ascii="Times New Roman" w:eastAsia="Calibri" w:hAnsi="Times New Roman" w:cs="Times New Roman"/>
          <w:sz w:val="24"/>
          <w:szCs w:val="24"/>
        </w:rPr>
        <w:t>2.. Способствовать повышению эффективности работы по развитию речевого общения дошкольников в разных видах деятельности.</w:t>
      </w:r>
    </w:p>
    <w:p w:rsidR="00D91848" w:rsidRPr="00D91848" w:rsidRDefault="00D91848" w:rsidP="00D918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848">
        <w:rPr>
          <w:rFonts w:ascii="Times New Roman" w:eastAsia="Calibri" w:hAnsi="Times New Roman" w:cs="Times New Roman"/>
          <w:sz w:val="24"/>
          <w:szCs w:val="24"/>
        </w:rPr>
        <w:t>3. Продолжать создавать оптимальные условия по воспитательной работе между всеми участниками образовательного процесса.</w:t>
      </w:r>
    </w:p>
    <w:p w:rsidR="00D91848" w:rsidRPr="00D91848" w:rsidRDefault="00D91848" w:rsidP="00D91848">
      <w:pPr>
        <w:rPr>
          <w:rFonts w:ascii="Times New Roman" w:hAnsi="Times New Roman" w:cs="Times New Roman"/>
          <w:sz w:val="24"/>
          <w:szCs w:val="24"/>
        </w:rPr>
      </w:pPr>
    </w:p>
    <w:p w:rsidR="002A1B72" w:rsidRPr="00D91848" w:rsidRDefault="002A1B72">
      <w:pPr>
        <w:rPr>
          <w:rFonts w:ascii="Times New Roman" w:hAnsi="Times New Roman" w:cs="Times New Roman"/>
          <w:sz w:val="24"/>
          <w:szCs w:val="24"/>
        </w:rPr>
      </w:pPr>
    </w:p>
    <w:sectPr w:rsidR="002A1B72" w:rsidRPr="00D9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B0E"/>
    <w:multiLevelType w:val="hybridMultilevel"/>
    <w:tmpl w:val="949CBF9E"/>
    <w:lvl w:ilvl="0" w:tplc="A808B2FA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04415"/>
    <w:multiLevelType w:val="hybridMultilevel"/>
    <w:tmpl w:val="CCFC89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671B"/>
    <w:multiLevelType w:val="hybridMultilevel"/>
    <w:tmpl w:val="1CCC2322"/>
    <w:lvl w:ilvl="0" w:tplc="03D2E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7475D"/>
    <w:multiLevelType w:val="hybridMultilevel"/>
    <w:tmpl w:val="D9E0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C1D4A"/>
    <w:multiLevelType w:val="hybridMultilevel"/>
    <w:tmpl w:val="A792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0FD4"/>
    <w:multiLevelType w:val="hybridMultilevel"/>
    <w:tmpl w:val="B6E4E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42289"/>
    <w:multiLevelType w:val="hybridMultilevel"/>
    <w:tmpl w:val="1FB4C1E2"/>
    <w:lvl w:ilvl="0" w:tplc="A666098A">
      <w:start w:val="1"/>
      <w:numFmt w:val="bullet"/>
      <w:lvlText w:val="-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D0EC7A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86BEDC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AA6F2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28DA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6A5800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03500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E1A02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F2C860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3B38E1"/>
    <w:multiLevelType w:val="hybridMultilevel"/>
    <w:tmpl w:val="20C6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33CB8"/>
    <w:multiLevelType w:val="hybridMultilevel"/>
    <w:tmpl w:val="8C7C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B5BDB"/>
    <w:multiLevelType w:val="hybridMultilevel"/>
    <w:tmpl w:val="4132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540AC"/>
    <w:multiLevelType w:val="hybridMultilevel"/>
    <w:tmpl w:val="20C6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E7BB7"/>
    <w:multiLevelType w:val="hybridMultilevel"/>
    <w:tmpl w:val="876E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236A6"/>
    <w:multiLevelType w:val="hybridMultilevel"/>
    <w:tmpl w:val="EE76E95E"/>
    <w:lvl w:ilvl="0" w:tplc="C520F36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3">
    <w:nsid w:val="7AFA223C"/>
    <w:multiLevelType w:val="hybridMultilevel"/>
    <w:tmpl w:val="DB7251EA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943E6"/>
    <w:multiLevelType w:val="hybridMultilevel"/>
    <w:tmpl w:val="DA3CC4DC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78"/>
    <w:rsid w:val="00011650"/>
    <w:rsid w:val="00091EA7"/>
    <w:rsid w:val="00097C73"/>
    <w:rsid w:val="000A1401"/>
    <w:rsid w:val="000C063C"/>
    <w:rsid w:val="00133D67"/>
    <w:rsid w:val="00164282"/>
    <w:rsid w:val="001956FC"/>
    <w:rsid w:val="001B1587"/>
    <w:rsid w:val="0020414B"/>
    <w:rsid w:val="002929D1"/>
    <w:rsid w:val="002A0143"/>
    <w:rsid w:val="002A1B72"/>
    <w:rsid w:val="002E7B25"/>
    <w:rsid w:val="00310DFB"/>
    <w:rsid w:val="003956A0"/>
    <w:rsid w:val="0041572F"/>
    <w:rsid w:val="0046694C"/>
    <w:rsid w:val="004A0068"/>
    <w:rsid w:val="005234D6"/>
    <w:rsid w:val="0058376C"/>
    <w:rsid w:val="005F024D"/>
    <w:rsid w:val="005F32C3"/>
    <w:rsid w:val="0060027C"/>
    <w:rsid w:val="00600679"/>
    <w:rsid w:val="006058C7"/>
    <w:rsid w:val="00611D44"/>
    <w:rsid w:val="0065782A"/>
    <w:rsid w:val="006C0F74"/>
    <w:rsid w:val="006C205B"/>
    <w:rsid w:val="007039C8"/>
    <w:rsid w:val="008813F6"/>
    <w:rsid w:val="00897618"/>
    <w:rsid w:val="008A770E"/>
    <w:rsid w:val="008B5863"/>
    <w:rsid w:val="0091559D"/>
    <w:rsid w:val="009601D0"/>
    <w:rsid w:val="00990AD4"/>
    <w:rsid w:val="00A5770A"/>
    <w:rsid w:val="00A63178"/>
    <w:rsid w:val="00A73842"/>
    <w:rsid w:val="00AD3A88"/>
    <w:rsid w:val="00AF5380"/>
    <w:rsid w:val="00C04358"/>
    <w:rsid w:val="00C37A99"/>
    <w:rsid w:val="00CB1A65"/>
    <w:rsid w:val="00CD0FB4"/>
    <w:rsid w:val="00CE389C"/>
    <w:rsid w:val="00D46901"/>
    <w:rsid w:val="00D6761C"/>
    <w:rsid w:val="00D823F2"/>
    <w:rsid w:val="00D91848"/>
    <w:rsid w:val="00DA31BC"/>
    <w:rsid w:val="00DA7255"/>
    <w:rsid w:val="00E4227C"/>
    <w:rsid w:val="00E5249A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91848"/>
  </w:style>
  <w:style w:type="character" w:customStyle="1" w:styleId="apple-converted-space">
    <w:name w:val="apple-converted-space"/>
    <w:basedOn w:val="a0"/>
    <w:rsid w:val="00D91848"/>
  </w:style>
  <w:style w:type="table" w:customStyle="1" w:styleId="12">
    <w:name w:val="Сетка таблицы1"/>
    <w:basedOn w:val="a1"/>
    <w:next w:val="a3"/>
    <w:rsid w:val="00D9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next w:val="a5"/>
    <w:uiPriority w:val="34"/>
    <w:qFormat/>
    <w:rsid w:val="00D91848"/>
    <w:pPr>
      <w:ind w:left="720"/>
      <w:contextualSpacing/>
    </w:pPr>
  </w:style>
  <w:style w:type="paragraph" w:customStyle="1" w:styleId="14">
    <w:name w:val="Без интервала1"/>
    <w:uiPriority w:val="99"/>
    <w:rsid w:val="00D9184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D9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18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848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rsid w:val="00D91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9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1848"/>
  </w:style>
  <w:style w:type="paragraph" w:styleId="aa">
    <w:name w:val="footer"/>
    <w:basedOn w:val="a"/>
    <w:link w:val="ab"/>
    <w:uiPriority w:val="99"/>
    <w:unhideWhenUsed/>
    <w:rsid w:val="00D9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1848"/>
  </w:style>
  <w:style w:type="table" w:customStyle="1" w:styleId="3">
    <w:name w:val="Сетка таблицы3"/>
    <w:basedOn w:val="a1"/>
    <w:next w:val="a3"/>
    <w:rsid w:val="00D91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91848"/>
    <w:pPr>
      <w:spacing w:after="0" w:line="240" w:lineRule="auto"/>
    </w:pPr>
  </w:style>
  <w:style w:type="table" w:customStyle="1" w:styleId="110">
    <w:name w:val="Сетка таблицы11"/>
    <w:basedOn w:val="a1"/>
    <w:next w:val="a3"/>
    <w:rsid w:val="00523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234D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389C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6002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91848"/>
  </w:style>
  <w:style w:type="character" w:customStyle="1" w:styleId="apple-converted-space">
    <w:name w:val="apple-converted-space"/>
    <w:basedOn w:val="a0"/>
    <w:rsid w:val="00D91848"/>
  </w:style>
  <w:style w:type="table" w:customStyle="1" w:styleId="12">
    <w:name w:val="Сетка таблицы1"/>
    <w:basedOn w:val="a1"/>
    <w:next w:val="a3"/>
    <w:rsid w:val="00D9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next w:val="a5"/>
    <w:uiPriority w:val="34"/>
    <w:qFormat/>
    <w:rsid w:val="00D91848"/>
    <w:pPr>
      <w:ind w:left="720"/>
      <w:contextualSpacing/>
    </w:pPr>
  </w:style>
  <w:style w:type="paragraph" w:customStyle="1" w:styleId="14">
    <w:name w:val="Без интервала1"/>
    <w:uiPriority w:val="99"/>
    <w:rsid w:val="00D9184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D9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18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848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rsid w:val="00D91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9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1848"/>
  </w:style>
  <w:style w:type="paragraph" w:styleId="aa">
    <w:name w:val="footer"/>
    <w:basedOn w:val="a"/>
    <w:link w:val="ab"/>
    <w:uiPriority w:val="99"/>
    <w:unhideWhenUsed/>
    <w:rsid w:val="00D9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1848"/>
  </w:style>
  <w:style w:type="table" w:customStyle="1" w:styleId="3">
    <w:name w:val="Сетка таблицы3"/>
    <w:basedOn w:val="a1"/>
    <w:next w:val="a3"/>
    <w:rsid w:val="00D91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91848"/>
    <w:pPr>
      <w:spacing w:after="0" w:line="240" w:lineRule="auto"/>
    </w:pPr>
  </w:style>
  <w:style w:type="table" w:customStyle="1" w:styleId="110">
    <w:name w:val="Сетка таблицы11"/>
    <w:basedOn w:val="a1"/>
    <w:next w:val="a3"/>
    <w:rsid w:val="00523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234D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389C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600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88;&#1088;-&#1076;&#1089;11.&#1083;&#1075;&#1086;-&#1086;&#1073;&#1088;.&#1088;&#1092;/konsultaczionnyj-czen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22</Pages>
  <Words>6571</Words>
  <Characters>37460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2022-06-13T00:12:00Z</dcterms:created>
  <dcterms:modified xsi:type="dcterms:W3CDTF">2022-07-15T01:33:00Z</dcterms:modified>
</cp:coreProperties>
</file>