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05" w:rsidRPr="00A64505" w:rsidRDefault="00A64505" w:rsidP="00A6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05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A64505" w:rsidRPr="00A64505" w:rsidRDefault="00A64505" w:rsidP="00A645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505">
        <w:rPr>
          <w:rFonts w:ascii="Times New Roman" w:hAnsi="Times New Roman" w:cs="Times New Roman"/>
          <w:b/>
          <w:sz w:val="24"/>
          <w:szCs w:val="24"/>
        </w:rPr>
        <w:t>о результатах внутренней системы оценки качества образования</w:t>
      </w:r>
    </w:p>
    <w:p w:rsidR="00A64505" w:rsidRPr="00A64505" w:rsidRDefault="00A64505" w:rsidP="00A64505">
      <w:pPr>
        <w:spacing w:after="0" w:line="240" w:lineRule="auto"/>
        <w:jc w:val="center"/>
        <w:rPr>
          <w:rStyle w:val="fontstyle01"/>
          <w:rFonts w:ascii="Times New Roman" w:hAnsi="Times New Roman" w:cs="Times New Roman"/>
        </w:rPr>
      </w:pPr>
      <w:r w:rsidRPr="00A64505">
        <w:rPr>
          <w:rFonts w:ascii="Times New Roman" w:hAnsi="Times New Roman" w:cs="Times New Roman"/>
          <w:b/>
          <w:sz w:val="24"/>
          <w:szCs w:val="24"/>
        </w:rPr>
        <w:t xml:space="preserve">в Муниципальном дошкольном образовательном бюджетном учреждении </w:t>
      </w:r>
      <w:r w:rsidRPr="00A64505">
        <w:rPr>
          <w:rFonts w:ascii="Times New Roman" w:hAnsi="Times New Roman" w:cs="Times New Roman"/>
          <w:b/>
          <w:sz w:val="24"/>
          <w:szCs w:val="24"/>
        </w:rPr>
        <w:br/>
        <w:t>«Центр развития ребёнка – детский сад № 11 Лесозаводского городского округа»</w:t>
      </w:r>
    </w:p>
    <w:p w:rsidR="00A64505" w:rsidRPr="00A64505" w:rsidRDefault="00A64505" w:rsidP="00A64505">
      <w:pPr>
        <w:spacing w:after="0" w:line="240" w:lineRule="auto"/>
        <w:jc w:val="both"/>
        <w:rPr>
          <w:rStyle w:val="fontstyle01"/>
          <w:rFonts w:ascii="Times New Roman" w:hAnsi="Times New Roman" w:cs="Times New Roman"/>
        </w:rPr>
      </w:pPr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6450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приказа заведующего МДОБУ </w:t>
      </w:r>
      <w:r w:rsidRPr="00A64505">
        <w:rPr>
          <w:rFonts w:ascii="Times New Roman" w:hAnsi="Times New Roman" w:cs="Times New Roman"/>
          <w:sz w:val="24"/>
          <w:szCs w:val="24"/>
        </w:rPr>
        <w:t xml:space="preserve">№ 98 от 30.08.2023 г. 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t>«О функционировании внутренней системы оценки качества дошкольного образования (ВСОКО) в 2023-2024 году» и в целях формирования системного подхода к организации и проведению внутреннего мониторинга качества дошкольного образования в МБДОУ в период с 06.02.2024 г. по 25.05.2024 г. в МБДОУ ЦРР Д/С №11 ЛГО была организована работа по внутренней оценке качества</w:t>
      </w:r>
      <w:proofErr w:type="gramEnd"/>
      <w:r w:rsidRPr="00A6450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в 2024 году, в соответствии с Положением «О внутренней системе оценке качества образования (ВСОКО) МБДОУ ЦРР Д/С №11 ЛГО.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i/>
          <w:color w:val="000000"/>
          <w:sz w:val="24"/>
          <w:szCs w:val="24"/>
        </w:rPr>
        <w:t>Целевая направленность ВСОКО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решений, направленных на повышение качества образовательного процесса и образовательного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результата;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максимальное устранение эффекта неполноты и неточности информации о качестве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образования, как на этапе планирования образовательных результатов, так и на этапе оценки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эффективности образовательного процесса по достижению соответствующего качества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образования.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Pr="00A64505">
        <w:rPr>
          <w:rFonts w:ascii="Times New Roman" w:hAnsi="Times New Roman" w:cs="Times New Roman"/>
          <w:i/>
          <w:color w:val="000000"/>
          <w:sz w:val="24"/>
          <w:szCs w:val="24"/>
        </w:rPr>
        <w:t>источников данных для оценки качества образования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t xml:space="preserve"> были использованы: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мониторинговые исследования;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социологические опросы и анкетирование;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отчеты педагогов и воспитателей МДОБУ;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посещение ОД, мероприятий, организуемых педагогами МДОБУ.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i/>
          <w:color w:val="000000"/>
          <w:sz w:val="24"/>
          <w:szCs w:val="24"/>
        </w:rPr>
        <w:t>Предметом с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t>истемы оценки качества образования являются: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качество образовательных программ дошкольного образования;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качество образовательных условий в МДОБУ (кадровые условия, развивающая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предметно-пространственная среда, психолого-педагогические условия):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взаимодействие с семьей (участие семьи в образовательной деятельности, удовлетворенность семьи образовательными услугами, индивидуальная поддержка развития детей в семье);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обеспечение здоровья, безопасности, качества услуг по присмотру и уходу;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повышение качества управления в МДОБУ;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- выявление успешных практик.</w:t>
      </w:r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4505">
        <w:rPr>
          <w:rFonts w:ascii="Times New Roman" w:hAnsi="Times New Roman" w:cs="Times New Roman"/>
          <w:color w:val="000000"/>
          <w:sz w:val="24"/>
          <w:szCs w:val="24"/>
        </w:rPr>
        <w:t>Определение качества образования осуществлялось экспертной группой из числа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работников МДОБУ ЦРР Д/С №11 ЛГО в процессе проведения контрольно-оценочных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действий. </w:t>
      </w:r>
      <w:proofErr w:type="gramStart"/>
      <w:r w:rsidRPr="00A64505">
        <w:rPr>
          <w:rFonts w:ascii="Times New Roman" w:hAnsi="Times New Roman" w:cs="Times New Roman"/>
          <w:color w:val="000000"/>
          <w:sz w:val="24"/>
          <w:szCs w:val="24"/>
        </w:rPr>
        <w:t>На основании полученных экспертной группой данных о качестве объектов ВОКО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составлена настоящая «Аналитическая справка о результатах ВОКО», в которой представлены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выводы о качестве основных образовательных программ дошкольного образования,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реализуемых в МДОБУ ЦРР Д/С №1 ЛГО; условиях их реализации; образовательных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результатах воспитанников и соответствие образовательной деятельности потребностям родителей (законных представителей) воспитанников.</w:t>
      </w:r>
      <w:proofErr w:type="gramEnd"/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64505">
        <w:rPr>
          <w:rFonts w:ascii="Times New Roman" w:hAnsi="Times New Roman" w:cs="Times New Roman"/>
          <w:color w:val="000000"/>
          <w:sz w:val="24"/>
          <w:szCs w:val="24"/>
        </w:rPr>
        <w:t>Выводы, представленные в настоящей «Аналитической справке о результатах ВОКО»,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являются необходимыми для участия в муниципальном мониторинге оценки качества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>дошкольного образования в 2024 г., для администрации МДОБУ ЦРР Д/С №11 ЛГО в</w:t>
      </w:r>
      <w:r w:rsidRPr="00A6450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качестве оснований для принятия управленческих решений о возможных направлениях развития </w:t>
      </w: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</w:rPr>
        <w:t>МДОБУ, а также представляют интерес для работников МДОБУ, представителей родительской общественности и учреждений и организаций, заинтересованных в управлении</w:t>
      </w:r>
      <w:proofErr w:type="gramEnd"/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образования и </w:t>
      </w:r>
      <w:proofErr w:type="gramStart"/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системы дошкольного образования.</w:t>
      </w:r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Критерий </w:t>
      </w:r>
      <w:r w:rsidRPr="00A64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1.Качество образовательных программ. </w:t>
      </w:r>
    </w:p>
    <w:p w:rsidR="00A64505" w:rsidRPr="00A64505" w:rsidRDefault="00A64505" w:rsidP="00A64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05"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МБДОУ ЦРР Д/С №1 ЛГО на 2023-2028 учебные годы, разработана на основе Федеральной образовательной программой и в соответствии с Федеральным государственным образовательным стандартом дошкольного образования:</w:t>
      </w:r>
    </w:p>
    <w:p w:rsidR="00A64505" w:rsidRPr="00A64505" w:rsidRDefault="00A64505" w:rsidP="00A645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A64505">
          <w:rPr>
            <w:rStyle w:val="a3"/>
            <w:rFonts w:ascii="Times New Roman" w:eastAsia="Calibri" w:hAnsi="Times New Roman" w:cs="Times New Roman"/>
            <w:kern w:val="2"/>
            <w:sz w:val="24"/>
            <w:szCs w:val="24"/>
            <w:lang w:eastAsia="en-US"/>
          </w:rPr>
          <w:t>https://црр-дс11.лго-обр</w:t>
        </w:r>
        <w:proofErr w:type="gramStart"/>
        <w:r w:rsidRPr="00A64505">
          <w:rPr>
            <w:rStyle w:val="a3"/>
            <w:rFonts w:ascii="Times New Roman" w:eastAsia="Calibri" w:hAnsi="Times New Roman" w:cs="Times New Roman"/>
            <w:kern w:val="2"/>
            <w:sz w:val="24"/>
            <w:szCs w:val="24"/>
            <w:lang w:eastAsia="en-US"/>
          </w:rPr>
          <w:t>.р</w:t>
        </w:r>
        <w:proofErr w:type="gramEnd"/>
        <w:r w:rsidRPr="00A64505">
          <w:rPr>
            <w:rStyle w:val="a3"/>
            <w:rFonts w:ascii="Times New Roman" w:eastAsia="Calibri" w:hAnsi="Times New Roman" w:cs="Times New Roman"/>
            <w:kern w:val="2"/>
            <w:sz w:val="24"/>
            <w:szCs w:val="24"/>
            <w:lang w:eastAsia="en-US"/>
          </w:rPr>
          <w:t>ф/wp-content/uploads/2023/09/obrazovatelnaya-programma-mdobu-czrr-ds-№11-lgo.</w:t>
        </w:r>
        <w:r w:rsidRPr="00A64505">
          <w:rPr>
            <w:rStyle w:val="a3"/>
            <w:rFonts w:ascii="Times New Roman" w:eastAsia="Calibri" w:hAnsi="Times New Roman" w:cs="Times New Roman"/>
            <w:kern w:val="2"/>
            <w:sz w:val="24"/>
            <w:szCs w:val="24"/>
            <w:lang w:eastAsia="en-US"/>
          </w:rPr>
          <w:t>p</w:t>
        </w:r>
        <w:r w:rsidRPr="00A64505">
          <w:rPr>
            <w:rStyle w:val="a3"/>
            <w:rFonts w:ascii="Times New Roman" w:eastAsia="Calibri" w:hAnsi="Times New Roman" w:cs="Times New Roman"/>
            <w:kern w:val="2"/>
            <w:sz w:val="24"/>
            <w:szCs w:val="24"/>
            <w:lang w:eastAsia="en-US"/>
          </w:rPr>
          <w:t>df</w:t>
        </w:r>
      </w:hyperlink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 xml:space="preserve">Анализ программы свидетельствует 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A64505">
        <w:rPr>
          <w:rFonts w:ascii="Times New Roman" w:eastAsia="Times New Roman" w:hAnsi="Times New Roman" w:cs="Times New Roman"/>
          <w:sz w:val="24"/>
          <w:szCs w:val="24"/>
        </w:rPr>
        <w:t xml:space="preserve">ОП МДОБУ требованиям ФГОС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</w:rPr>
        <w:t xml:space="preserve"> структуре и содержанию образовательных программ дошкольного образования. 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ПРОГРАММУ </w:t>
      </w:r>
      <w:r w:rsidRPr="00A645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включены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три</w:t>
      </w:r>
      <w:r w:rsidRPr="00A6450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основных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раздела:</w:t>
      </w:r>
      <w:r w:rsidRPr="00A64505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целевой, содержательный,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организационный и дополнительный раздел (краткая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презентация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ООП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).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целевого раздела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себя:</w:t>
      </w:r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пояснительную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записку,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содержащую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принципы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подходы</w:t>
      </w:r>
      <w:r w:rsidRPr="00A64505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формированию</w:t>
      </w:r>
      <w:r w:rsidRPr="00A64505">
        <w:rPr>
          <w:rFonts w:ascii="Times New Roman" w:eastAsia="Times New Roman" w:hAnsi="Times New Roman" w:cs="Times New Roman"/>
          <w:spacing w:val="-19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ДО,</w:t>
      </w:r>
      <w:r w:rsidRPr="00A64505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значимые</w:t>
      </w:r>
      <w:r w:rsidRPr="00A64505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64505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разработки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A64505">
        <w:rPr>
          <w:rFonts w:ascii="Times New Roman" w:eastAsia="Times New Roman" w:hAnsi="Times New Roman" w:cs="Times New Roman"/>
          <w:spacing w:val="-20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 характеристики, в том числе характеристики особенностей развития детей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раннего и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возраста.</w:t>
      </w:r>
      <w:proofErr w:type="gramEnd"/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планируемые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результаты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освоения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конкретизируют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требования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ФГОС</w:t>
      </w:r>
      <w:r w:rsidRPr="00A6450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proofErr w:type="gramEnd"/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целевым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ориентирам</w:t>
      </w:r>
      <w:r w:rsidRPr="00A6450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обязательной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части,</w:t>
      </w:r>
      <w:r w:rsidRPr="00A6450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формируемой</w:t>
      </w:r>
      <w:r w:rsidRPr="00A64505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участниками образовательных отношений с учетом возрастных возможностей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содержательного</w:t>
      </w:r>
      <w:r w:rsidRPr="00A6450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раздела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A64505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включает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себя:</w:t>
      </w:r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направлениями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ребёнка,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представленными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пяти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 областях.</w:t>
      </w:r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форм, способов, методов и средств реализации программы с учётом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специфики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потребностей и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интересов;</w:t>
      </w:r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A6450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коррекционной</w:t>
      </w:r>
      <w:r w:rsidRPr="00A6450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работы;</w:t>
      </w:r>
    </w:p>
    <w:p w:rsidR="00A64505" w:rsidRPr="00A64505" w:rsidRDefault="00A64505" w:rsidP="00A64505">
      <w:pPr>
        <w:widowControl w:val="0"/>
        <w:tabs>
          <w:tab w:val="left" w:pos="4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особенностей работы в основных образовательных областях в разных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видах деятельности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 культурных практиках;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способов и направлений поддержки детской инициативы; описание особенностей взаимодействия педагогического коллектива с семьями воспитанников.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организационного раздела ООП ДОО включает в себя: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описание материально-технического обеспечения ООП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обеспеченности методическими материалами и средствами обучения и воспитания;</w:t>
      </w:r>
    </w:p>
    <w:p w:rsid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распорядка дня (режим дня) для каждой возрастной группы по двум периодам года. Продолжительность пребывания детей в ДОО и виды групп также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упоминаются в целевом разделе 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особенностей организации традиционных событий, праздников, мероприятий;</w:t>
      </w:r>
    </w:p>
    <w:p w:rsid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особенностей построения развивающей предметно-пространственной среды (РППС).</w:t>
      </w:r>
    </w:p>
    <w:p w:rsid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ие дополнительного раздела ОП ДОО включает в себя: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описание возрастной категории детей, на которых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ориентирована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ООП ДО;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 используемых образовательных программ ДОО;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описание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характеристики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взаимодействия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педагогического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коллектива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>с семьями детей.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Дополнительный раздел сделан в форме схем и диаграмм, материал доступно изложен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для ознакомления родителей.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- игра). Наряду с ОД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музыкально-художественной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образовательную программу ежегодно вносятся необходимые коррективы.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Целевая направленность, содержательн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ый и организационный компонент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 ДО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 и в соответствии со спецификой национальных, социокультурных и иных условий, в которых осуществляется образовательная деятельность.</w:t>
      </w:r>
      <w:proofErr w:type="gramEnd"/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Часть, формируемая участниками образовательных отношений разработана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дополнительными программами: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образовательная область «Художественно - эстетическое развитие» раздел «Изобразительная деятельность» реализуется с учетом «Программы художественного воспитания, обучения и развития детей 2-7 лет «Цветные ладошки» Лыковой И.А. и др.; «Музыкальная деятельность» для детей с 2 до 7 лет по программе музыкального воспитания детей дошкольного возраста «Ладушки», авторы: И.М.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Каплунова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И.А.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Новоскольцева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;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парциальные программы «Старт» и «Росинка. Расту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здоровым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» дополняют содержание образовательной области «Физическое развитие»;</w:t>
      </w:r>
    </w:p>
    <w:p w:rsidR="002D669A" w:rsidRDefault="00A64505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парциальные программы: «Приобщение детей к истокам русской народной культуры»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О.Л.Князевой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М.Д.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Маханевой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«Основы безопасности жизнедеятельности детей»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Н.Н.Авдеевой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О.Л.Князевой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Р.Б.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Стеркиной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«Дорогою добра. Программа и концепция социально-коммуникативного развития дошкольников»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Л.В.Коломийченко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Г.И. Чугаевой,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Л.</w:t>
      </w:r>
      <w:r w:rsidRPr="00A64505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.Юговой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; «Я – человек»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С.А.Козловой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«Давайте познакомимся» И. А.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Пазухиной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дополняют содержание образовательных областей «Социально-коммуникативное развитие», «Физическое развитие» и «Познавательное развитие».</w:t>
      </w:r>
    </w:p>
    <w:p w:rsidR="002D669A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Часть, формируемая участник</w:t>
      </w:r>
      <w:r w:rsidR="002D66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ами образовательных отношений,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образовательной программы дошкольного образования МДОБУ сформирована с учетом регионального компонента, через который реализуется приоритетное направление МДОБУ по духовно-нравственному и патриотическому воспитанию дошкольников и учитывает специфику детского сада. Приоритетным направлением образовательной деятельности МДОБУ в части Программы, формируемой участниками образовательных отношений, представлено коррекционно-развивающей работой с детьми, имеющими нарушения речевого развития. Коррекционные задачи реализуются посредством «Программы коррекционного обучения детей с фонетико-фонематическим недоразвитием речи» Филичевой Т.Б., Чиркиной Г.В.. Все части Программы являются взаимодополняющими и целесообразными с точки зрения реализации требований ФГОС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</w:p>
    <w:p w:rsidR="002D669A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Качество реализации адаптированных основных образовательных программ. Наличие условий </w:t>
      </w:r>
      <w:proofErr w:type="gramStart"/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для</w:t>
      </w:r>
      <w:proofErr w:type="gramEnd"/>
      <w:r w:rsidRPr="00A645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обучающихся с ОВЗ</w:t>
      </w:r>
    </w:p>
    <w:p w:rsidR="002D669A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МДОБУ функционируют 1 группа компенсирующей направленности 5- 7 лет: 12 воспитанников и 2 ребёнка-инвалида (РАС).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ДОО реализуются индивидуальные адаптированные образовательные программы в соответствии с требованиями ФГОС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ФАОП: </w:t>
      </w:r>
      <w:bookmarkStart w:id="0" w:name="_Hlk161304827"/>
    </w:p>
    <w:p w:rsidR="00A64505" w:rsidRPr="00A64505" w:rsidRDefault="00A64505" w:rsidP="00A64505">
      <w:pPr>
        <w:keepNext/>
        <w:keepLines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_Hlk161310970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АОП ДО для обучающихся с ТНР   </w:t>
      </w:r>
      <w:hyperlink r:id="rId7" w:history="1"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>https://црр-дс11.лго-обр.рф/wp-content/uploads/2023/09/adaptirovannaya-obrazovatelnaya-programma-doshkolnogo-obrazovaniya-dlya-obuchayushhihsya-s-tnr.pdf</w:t>
        </w:r>
      </w:hyperlink>
      <w:bookmarkEnd w:id="0"/>
    </w:p>
    <w:p w:rsidR="00A64505" w:rsidRPr="00A64505" w:rsidRDefault="00A64505" w:rsidP="00A64505">
      <w:pPr>
        <w:keepNext/>
        <w:keepLines/>
        <w:numPr>
          <w:ilvl w:val="0"/>
          <w:numId w:val="3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_Hlk161304877"/>
      <w:bookmarkStart w:id="3" w:name="_Hlk161313122"/>
      <w:bookmarkEnd w:id="1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АОП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обучающихся с РАС </w:t>
      </w:r>
      <w:hyperlink r:id="rId8" w:history="1"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>https://црр-дс11.лго-обр.рф/wp-content/uploads/2023/09/adaptirovannaya-obrazovatelnaya-programma-doshkolnogo-obrazovaniya-dlya-obuchayushhihsya-s-ras-2.pdf</w:t>
        </w:r>
      </w:hyperlink>
    </w:p>
    <w:bookmarkEnd w:id="2"/>
    <w:bookmarkEnd w:id="3"/>
    <w:p w:rsidR="00A64505" w:rsidRPr="00A64505" w:rsidRDefault="00A64505" w:rsidP="00A64505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64505" w:rsidRPr="00A64505" w:rsidRDefault="00A64505" w:rsidP="002D669A">
      <w:pPr>
        <w:keepNext/>
        <w:keepLines/>
        <w:suppressAutoHyphens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МДОБУ ЦРР Д/С №11 ЛГО осуществляет деятельность психолого-педагогический консилиум (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ППк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), с целью создания оптимальных условий обучения, развития, социализации и адаптации обучающихся: обеспечение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диагностико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-коррекционного, психолого-педагогического сопровождения воспитанников с ограниченными возможностями здоровья и/или состояниями декомпенсации, исходя из реальных возможностей МДОБУ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воспитанников.</w:t>
      </w:r>
      <w:proofErr w:type="gramEnd"/>
    </w:p>
    <w:p w:rsidR="00A64505" w:rsidRPr="00A64505" w:rsidRDefault="00A64505" w:rsidP="00A64505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64505" w:rsidRPr="00A64505" w:rsidRDefault="002D669A" w:rsidP="00A64505">
      <w:pPr>
        <w:keepNext/>
        <w:keepLines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Критерий </w:t>
      </w:r>
      <w:r w:rsidR="00A64505" w:rsidRPr="00A6450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2. Качество содержания образовательной деятельности </w:t>
      </w:r>
      <w:r w:rsidR="00A64505" w:rsidRPr="00A6450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МДОБУ</w:t>
      </w:r>
    </w:p>
    <w:p w:rsidR="00A64505" w:rsidRPr="00A64505" w:rsidRDefault="00A64505" w:rsidP="002D669A">
      <w:pPr>
        <w:keepNext/>
        <w:keepLines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деятельность ведется на основании утвержденной Образовательной программой дошкольного образования, которая составлена на основе Федеральной образовательной программой и в соответствии с Федеральным государственным образовательным стандартом дошкольного образования.</w:t>
      </w:r>
    </w:p>
    <w:p w:rsidR="00A64505" w:rsidRPr="00A64505" w:rsidRDefault="00A64505" w:rsidP="002D669A">
      <w:pPr>
        <w:keepNext/>
        <w:keepLines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анализа Познавательного развития было установлено, что во всех группах созданы условия для ознакомления детей с окружающим социальным и предметным миром. Педагоги поддерживают самостоятельность в познавательной активности детей. Организуют проблемные ситуации, совместные проекты. Создают условия для развития у детей временных представлений, разработаны картотеки для развития логического мышления детей. В рамках конструктивной деятельности уделяют  внимание для ознакомления детей с многообразием архитектурных форм и построек.</w:t>
      </w:r>
    </w:p>
    <w:p w:rsidR="00A64505" w:rsidRPr="00A64505" w:rsidRDefault="00A64505" w:rsidP="002D669A">
      <w:pPr>
        <w:keepNext/>
        <w:keepLines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ходе анализа Речевого развития было установлено, что педагоги проявляют инициативу в речевом общении с детьми, способствуют расширению словарного запаса, развивают интерес к различным жанрам литературного творчества. Однако наряду с этим педагогам необходимо усилить работу над развитием образной стороны речи, побуждать воспитанников пользоваться эпитетами, сравнениями, метафорами.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социально-коммуникативной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показал,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проявляют</w:t>
      </w:r>
      <w:r w:rsidRPr="00A64505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уважение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ребенка.</w:t>
      </w:r>
      <w:r w:rsidRPr="00A64505">
        <w:rPr>
          <w:rFonts w:ascii="Times New Roman" w:eastAsia="Times New Roman" w:hAnsi="Times New Roman" w:cs="Times New Roman"/>
          <w:spacing w:val="-1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Способствуют</w:t>
      </w:r>
      <w:r w:rsidRPr="00A6450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A64505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 положительного отношения к труду, приучают к бережному отношению к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вещам,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развивают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у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детей</w:t>
      </w:r>
      <w:r w:rsidRPr="00A645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представления</w:t>
      </w:r>
      <w:r w:rsidRPr="00A6450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своей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принадлежности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определенному</w:t>
      </w:r>
      <w:r w:rsidRPr="00A64505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сообществу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людей,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создают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навыков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безопасного поведения.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Физическое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показывает,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способствуют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представлений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пользе здорового образа жизни, выделяют время для свободной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двигательной активности, корректируют движения и осанку у воспитанников.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Анализ художественно-эстетического развития показал, что уделяется внимание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умения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ритмично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пластично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двигаться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танцевать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характером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музыки,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певческим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способностям.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Детям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музыкальных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инструментах,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поощряют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исполнительское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творчество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right="5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ходе анализа изобразительной деятельности было установлено, что педагоги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стремятся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вызвать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интерес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произведениям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искусства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жанров,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народного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декоративно-прикладного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творчества; обращают внимание детей на средства выразительности, присущее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разным видам изобразительного искусства. Также педагоги создают условия для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 у детей художественных способностей в разных видах изобразительной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обеспечивают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детьми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материалов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изобразительной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по своему замыслу; знакомят детей с выразительными средствами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воплощения художественного замысла; помогают детям овладевать различными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приемами и техниками рисования, лепки и аппликации. Предоставляют ребенку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 рисовать (лепить, делать аппликацию) в свободное от занятий время.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Педагоги способствуют развитию у детей интереса к театральному искусству; знакомят детей с театральными жанрами, с различными видами театров. Стараются развивать у детей исполнительские способности: интонацию, мимику, движения, жесты.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ДОУ предусмотрена воспитательная работа по формированию базовых ценностей во всех формах образовательной деятельности по пяти образовательным областям согласно ФГОС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. Также в группах формируется воспитывающая среда, присутствуют правила группы, организация дежурства и т.д. Традиции ДОУ, определяемые укладом отражают ценности воспитания.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A64505" w:rsidRPr="00A64505" w:rsidRDefault="002D669A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Критерий </w:t>
      </w:r>
      <w:r w:rsidR="00A64505" w:rsidRPr="00A6450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3.Качество образовательных условий в ДОО 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Укомплектованность штата МДОБУ, согласно штатному расписанию, составляет 100% - 47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штатных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единицы.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 них: административный персонал – 1 (заведующий); педагогический персонал - 20 ставки (15 воспитателей, 1 музыкальный руководитель, 1 учитель – логопед, 1 педагог – психолог, 1 инструктор по физической культуре и 1 старший воспитатель) младший обслуживающий персонал – 11 человек; и учебно-вспомогательный персонал – 16 человек.</w:t>
      </w:r>
      <w:proofErr w:type="gramEnd"/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педагогические работники имеют образование, дающее право на ведение педагогической деятельности в ДОУ </w:t>
      </w:r>
      <w:hyperlink r:id="rId9" w:tooltip="Сведения о педсоставе на 2023 - 2024 учебный год" w:history="1"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Сведения о </w:t>
        </w:r>
        <w:proofErr w:type="spellStart"/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>педсоставе</w:t>
        </w:r>
        <w:proofErr w:type="spellEnd"/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 xml:space="preserve"> на 2023 - 2024 учебный год</w:t>
        </w:r>
      </w:hyperlink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 последние три года отсутствуют зафиксированные жалобы на педагогический состав.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Все педагогические работники своевременно проходят процедуру аттестации </w:t>
      </w:r>
      <w:hyperlink r:id="rId10" w:tooltip="85-к, стр.9" w:history="1">
        <w:r w:rsidRPr="00A645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en-US"/>
          </w:rPr>
          <w:t>85-к, стр.9</w:t>
        </w:r>
      </w:hyperlink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 работников, имеющих первую или высшую квалификационную категорию, в ДОУ более 60 %. В ДО 19 педагогов из них 82% имеют квалификационную категорию.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Развивающая предметно-пространственная среда групп </w:t>
      </w:r>
      <w:r w:rsidR="002D669A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создается в соответствии с требованиями к построению развивающей предметно</w:t>
      </w:r>
      <w:r w:rsidR="002D669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пространственной среды и принципами ФГОС ДО: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содержательно-насыщенна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трансформируема,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полифункциональна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вариативна, доступна и безопасна. РППС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организована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виде разграниченных центров, оснащенных достаточным количеством развивающего материала. 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дня мог найти для себя увлекательное дело, занятие.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каждой возрастной группе созданы центры, которые содержат в себе познавательный, развивающих и воспитывающий материал, в соответствии с возрастом детей.</w:t>
      </w:r>
      <w:proofErr w:type="gramEnd"/>
    </w:p>
    <w:p w:rsidR="00A64505" w:rsidRPr="00A64505" w:rsidRDefault="00A64505" w:rsidP="00A645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A6450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Чек – лист по РППС (МДОБУ ЦРР Д/С №11 ЛГО)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2"/>
        <w:gridCol w:w="4189"/>
        <w:gridCol w:w="4670"/>
      </w:tblGrid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Ссылка на фотоматериал</w:t>
            </w: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Пространство группового помещения </w:t>
            </w:r>
            <w:proofErr w:type="spellStart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зонировано</w:t>
            </w:r>
            <w:proofErr w:type="spellEnd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, для одновременной реализации разных видов деятельности (не менее 5 выделенных центров активности по видам деятельности)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https://disk.yandex.ru/d/FhDkl8y5B-x6nA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Детям раннего возраста в центрах активности доступен широкий круг </w:t>
            </w:r>
            <w:r w:rsidRPr="00A6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разнообразного оборудования, инструментария, материалов и пр. для реализации своих замыслов в разной деятельности (п. 2.7 ФГОС </w:t>
            </w:r>
            <w:proofErr w:type="gramStart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https://disk.yandex.ru/d/3FNthvzzFoDfug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Детям дошкольного возраста в центрах активности доступен широкий круг разнообразного оборудования, инструментария, материалов и пр. для реализации своих замыслов в разной деятельности (п. 2.7 ФГОС </w:t>
            </w:r>
            <w:proofErr w:type="gramStart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https://disk.yandex.ru/d/aj5oK7SWSKBydQ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перечня оборудования, имеющегося в МДОБУ, Примерному перечню базового оборудования в дошкольной образовательной организации для организации образовательной деятельности в соответствии ФГОС ДО и </w:t>
            </w:r>
            <w:proofErr w:type="gramStart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реализуемым</w:t>
            </w:r>
            <w:proofErr w:type="gramEnd"/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https://disk.yandex.ru/d/cespOFx4NFZO7A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Педагог не препятствует свободному выбору детьми материалов, деятельности, участников совместной деятельности.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https://disk.yandex.ru/d/OHVroovYXTZrDA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Детям предоставлена возможность осуществления непрерывной самостоятельной (и/или обогащенной взрослым, как партнером) деятельности в группе не менее одного часа в день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https://disk.yandex.ru/d/nsgYKloQfV1DZQ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Для осуществления образовательной деятельности используются ресурсы всего группового помещения, включая спальни и коридоры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https://disk.yandex.ru/d/0fM_BLMaZb_UoA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РППС доступна, то есть все полки открыты (без дверец), стеллажи для игрушек невысокие (в соответствии с ростом детей группы)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https://disk.yandex.ru/d/fH8IGD9LnaQo8g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 детской мебели не хранятся методические материалы педагогов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https://disk.yandex.ru/d/eX5RirGD5jJQAg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Пространство может быть быстро трансформировано самими детьми легко и быстро для своей игры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https://disk.yandex.ru/d/YB5eYcqcr2GeLA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Используются разнообразные полифункциональные предметы и природные материалы (например, строительные блоки могут каждый раз превращаться в разные предметы)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https://disk.yandex.ru/d/LX20SkWFqTUeuw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Организация  пространства  не вызывает  ощущения ее перенасыщения, загромождения и эстетического диссонанса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https://disk.yandex.ru/d/0A_SkxNVQ2wW_A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 создание и  </w:t>
            </w:r>
            <w:r w:rsidRPr="00A64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 пространства  для уединения детей в течение дня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https://disk.yandex.ru/d/yGBCFLH0Ni8lTA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Предусмотрено создание и оснащение пространства для отдыха детей в течение дня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https://disk.yandex.ru/d/LBo8sB9XYoN47Q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 наличии и функциональны предметы для моделирования пространства детьми (ширмы, модули и т.д.)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https://disk.yandex.ru/d/mjz-1HbwHYwryQ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Продукты детской деятельности систематически включаются в РППС детского сада (игры своими руками, атрибуты к играм, конструированию, раздаточный материал и пр.)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https://disk.yandex.ru/d/bxpiWGDacohPsw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Все продукты детской деятельности оригинальны, сделаны не по единому образцу педагога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https://disk.yandex.ru/d/kUys4k9jVfsNDQ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декора, сделанные руками детей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https://disk.yandex.ru/d/C3nONb_ByAE3Gg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Детские работы подписаны именами детей (по возможности и желанию – лично детьми)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https://disk.yandex.ru/d/h2iz7w-H1wtRYA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 РППС присутствуют элементы «говорящей среды»: социальные опросы, азбуки темы, визуальная поддержка и пр.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https://disk.yandex.ru/d/jj07vZqMzdz-DQ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Оформление пространства отражает интересы детей в настоящий момент (например, реализуемые в настоящий момент темы, детские проекты, идеи), при активном участии воспитанников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https://disk.yandex.ru/d/6-X3qYYgLTJa5w</w:t>
              </w:r>
            </w:hyperlink>
          </w:p>
          <w:p w:rsidR="00A64505" w:rsidRPr="00A64505" w:rsidRDefault="00A64505" w:rsidP="00A64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505" w:rsidRPr="00A64505" w:rsidTr="00B75A99">
        <w:tc>
          <w:tcPr>
            <w:tcW w:w="817" w:type="dxa"/>
          </w:tcPr>
          <w:p w:rsidR="00A64505" w:rsidRPr="00A64505" w:rsidRDefault="00A64505" w:rsidP="00A64505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7" w:type="dxa"/>
          </w:tcPr>
          <w:p w:rsidR="00A64505" w:rsidRPr="00A64505" w:rsidRDefault="00A64505" w:rsidP="00A645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>В РППС группы соблюдаются требования действующих санитарных правил, норм, гигиенических требований.</w:t>
            </w:r>
          </w:p>
        </w:tc>
        <w:tc>
          <w:tcPr>
            <w:tcW w:w="3507" w:type="dxa"/>
          </w:tcPr>
          <w:p w:rsidR="00A64505" w:rsidRPr="00A64505" w:rsidRDefault="00A64505" w:rsidP="00A64505">
            <w:pPr>
              <w:tabs>
                <w:tab w:val="center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450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правила: стр. 13 - п.2.4.3; стр. 17 - п. 2.4.9; стр.26 – п.2.11.2 </w:t>
            </w:r>
            <w:hyperlink r:id="rId32" w:history="1">
              <w:r w:rsidRPr="00A6450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https://disk.yandex.ru/i/EltzV381MUGfaw</w:t>
              </w:r>
            </w:hyperlink>
          </w:p>
          <w:p w:rsidR="00A64505" w:rsidRPr="00A64505" w:rsidRDefault="00A64505" w:rsidP="00A64505">
            <w:pPr>
              <w:tabs>
                <w:tab w:val="center" w:pos="22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05" w:rsidRPr="00A64505" w:rsidRDefault="00A64505" w:rsidP="00A645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соответствии с ФГОС </w:t>
      </w:r>
      <w:proofErr w:type="gram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особое внимание уделяется </w:t>
      </w:r>
      <w:proofErr w:type="spellStart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</w:t>
      </w:r>
      <w:proofErr w:type="spellEnd"/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педагогическим условиям.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A64505" w:rsidRPr="00A64505" w:rsidRDefault="00A64505" w:rsidP="00A645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Посещение нерегламентированной деятельности и ООД педагогов показало, что все работники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общаются с детьми дружелюбно, уважительно, вежливо, ласково;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поддерживают доброжелательные отношения между детьми;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голос взрослого не доминирует над голосами детей, в группе наблюдается естественный шум;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взрослые не прибегают к негативным дисциплинарным методам, которые обижают, пугают или унижают детей;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индивидуальном общении с ребенком выбирают позицию «глаза на одном уровне»;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учитывают потребность детей в поддержке взрослых;</w:t>
      </w:r>
    </w:p>
    <w:p w:rsidR="00A64505" w:rsidRPr="00A64505" w:rsidRDefault="002D669A" w:rsidP="002D66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</w:t>
      </w:r>
      <w:r w:rsidR="00A64505"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чутко реагируют на инициативу детей в общении, учитывают их возрастные и индивидуальные особенности.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 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родителям.</w:t>
      </w:r>
    </w:p>
    <w:p w:rsidR="00A64505" w:rsidRPr="00A64505" w:rsidRDefault="00A64505" w:rsidP="00A6450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64505" w:rsidRPr="00A64505" w:rsidRDefault="002D669A" w:rsidP="00A64505">
      <w:pPr>
        <w:pStyle w:val="a6"/>
        <w:tabs>
          <w:tab w:val="left" w:pos="821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Критерий </w:t>
      </w:r>
      <w:r w:rsidR="00A64505" w:rsidRPr="00A64505">
        <w:rPr>
          <w:rFonts w:ascii="Times New Roman" w:hAnsi="Times New Roman" w:cs="Times New Roman"/>
          <w:b/>
          <w:bCs/>
          <w:sz w:val="24"/>
          <w:szCs w:val="24"/>
        </w:rPr>
        <w:t>4. Качество взаимодействия с семьёй.</w:t>
      </w:r>
    </w:p>
    <w:p w:rsidR="00A64505" w:rsidRPr="002D669A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Социальными заказчиками деятельности учреждения являются в первую очередь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Поэтому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пытается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создать</w:t>
      </w:r>
      <w:r w:rsidRPr="00A64505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</w:t>
      </w:r>
      <w:r w:rsidR="002D669A">
        <w:rPr>
          <w:rFonts w:ascii="Times New Roman" w:eastAsia="Times New Roman" w:hAnsi="Times New Roman" w:cs="Times New Roman"/>
          <w:spacing w:val="-67"/>
          <w:sz w:val="24"/>
          <w:szCs w:val="24"/>
          <w:lang w:eastAsia="en-US"/>
        </w:rPr>
        <w:t xml:space="preserve">              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доброжелательную, психологически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комфортную атмосферу, в основе которой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лежит определенная система взаимодействия с родителями, взаимопонимание 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сотрудничество.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 2023 – 2024 образовательном году родители имели возможность познакомиться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с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традициями,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правилами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принципами</w:t>
      </w:r>
      <w:r w:rsidRPr="00A64505">
        <w:rPr>
          <w:rFonts w:ascii="Times New Roman" w:eastAsia="Times New Roman" w:hAnsi="Times New Roman" w:cs="Times New Roman"/>
          <w:spacing w:val="-1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детского</w:t>
      </w:r>
      <w:r w:rsidRPr="00A6450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сада</w:t>
      </w:r>
      <w:r w:rsidRPr="00A64505">
        <w:rPr>
          <w:rFonts w:ascii="Times New Roman" w:eastAsia="Times New Roman" w:hAnsi="Times New Roman" w:cs="Times New Roman"/>
          <w:spacing w:val="-10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сайте</w:t>
      </w:r>
      <w:r w:rsidRPr="00A64505">
        <w:rPr>
          <w:rFonts w:ascii="Times New Roman" w:eastAsia="Times New Roman" w:hAnsi="Times New Roman" w:cs="Times New Roman"/>
          <w:spacing w:val="-17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дошкольной</w:t>
      </w:r>
      <w:r w:rsidRPr="00A64505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организации. В течение года, в соответствии с годовым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планом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оформлялись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выставки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творчества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родителей.</w:t>
      </w:r>
    </w:p>
    <w:p w:rsidR="00A64505" w:rsidRPr="00A64505" w:rsidRDefault="00A64505" w:rsidP="002D669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итогам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можно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сделать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вывод,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что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большинство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645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удовлетворяет</w:t>
      </w:r>
      <w:r w:rsidRPr="00A6450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</w:t>
      </w:r>
      <w:r w:rsidRPr="00A6450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детского</w:t>
      </w:r>
      <w:r w:rsidRPr="00A64505">
        <w:rPr>
          <w:rFonts w:ascii="Times New Roman" w:eastAsia="Times New Roman" w:hAnsi="Times New Roman" w:cs="Times New Roman"/>
          <w:spacing w:val="-1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сада.</w:t>
      </w:r>
      <w:r w:rsidRPr="00A64505">
        <w:rPr>
          <w:rFonts w:ascii="Times New Roman" w:eastAsia="Times New Roman" w:hAnsi="Times New Roman" w:cs="Times New Roman"/>
          <w:spacing w:val="-1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Анкетирование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проводилось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параметрам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оценки: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информированность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D669A">
        <w:rPr>
          <w:rFonts w:ascii="Times New Roman" w:eastAsia="Times New Roman" w:hAnsi="Times New Roman" w:cs="Times New Roman"/>
          <w:sz w:val="24"/>
          <w:szCs w:val="24"/>
          <w:lang w:eastAsia="en-US"/>
        </w:rPr>
        <w:t>ДОО;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вовлеченность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2D669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процесс;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удовлетворенность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качеством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предоставляемых ДОО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услуг.</w:t>
      </w:r>
    </w:p>
    <w:p w:rsidR="002D669A" w:rsidRDefault="00A64505" w:rsidP="002D669A">
      <w:pPr>
        <w:widowControl w:val="0"/>
        <w:autoSpaceDE w:val="0"/>
        <w:autoSpaceDN w:val="0"/>
        <w:spacing w:after="0" w:line="240" w:lineRule="auto"/>
        <w:ind w:right="24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анализе анкетирования выявлено следующее: </w:t>
      </w:r>
    </w:p>
    <w:p w:rsidR="002D669A" w:rsidRDefault="00A64505" w:rsidP="008E5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информированность родителей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 деятельности ДОО подтверждается – 85%. </w:t>
      </w:r>
    </w:p>
    <w:p w:rsidR="00A64505" w:rsidRPr="00A64505" w:rsidRDefault="00A64505" w:rsidP="008E5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 вовлекаются в образовательный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процесс, но не все достаточно активны – 69%.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необходимо учитывать мнение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64505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планировании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праздников,</w:t>
      </w:r>
      <w:r w:rsidRPr="00A64505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развлечений,</w:t>
      </w:r>
      <w:r w:rsidRPr="00A64505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родительских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собраний.</w:t>
      </w:r>
    </w:p>
    <w:p w:rsidR="002D669A" w:rsidRDefault="00A64505" w:rsidP="008E59F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удовлетворены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сада – 84%.</w:t>
      </w:r>
    </w:p>
    <w:p w:rsidR="00A64505" w:rsidRPr="00A64505" w:rsidRDefault="00A64505" w:rsidP="008E59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</w:t>
      </w:r>
      <w:r w:rsidRPr="00A64505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старается</w:t>
      </w:r>
      <w:r w:rsidRPr="00A64505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обеспечивать</w:t>
      </w:r>
      <w:r w:rsidRPr="00A64505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достаточный</w:t>
      </w:r>
      <w:r w:rsidRPr="00A64505">
        <w:rPr>
          <w:rFonts w:ascii="Times New Roman" w:eastAsia="Times New Roman" w:hAnsi="Times New Roman" w:cs="Times New Roman"/>
          <w:spacing w:val="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</w:t>
      </w:r>
      <w:r w:rsidRPr="00A6450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</w:t>
      </w:r>
      <w:r w:rsidRPr="00A6450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64505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выстраивать взаимоотношения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 родителями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 диалога, открытости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доверия. Необходимо в новом учебном году, продолжать работу с родителями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представителями)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сайта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организовать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презентацию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развивающих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пособий,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наглядных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детской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художественной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литературы,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которая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используется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качественного педагогического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процесса.</w:t>
      </w:r>
    </w:p>
    <w:p w:rsidR="00A64505" w:rsidRPr="00A64505" w:rsidRDefault="00A64505" w:rsidP="008E59F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целью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обеспечения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целостности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 процесса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педагогическому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коллективу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необходимо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сотрудничать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семьями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воспитанников,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осуществлять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социального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заказа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ДОУ.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Необходимо</w:t>
      </w:r>
      <w:r w:rsidRPr="00A645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выявить</w:t>
      </w:r>
      <w:r w:rsidRPr="00A64505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конкретные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недостатки,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наиболее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полно</w:t>
      </w:r>
      <w:r w:rsidRPr="00A64505">
        <w:rPr>
          <w:rFonts w:ascii="Times New Roman" w:eastAsia="Times New Roman" w:hAnsi="Times New Roman" w:cs="Times New Roman"/>
          <w:spacing w:val="-14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изучить</w:t>
      </w:r>
      <w:r w:rsidRPr="00A64505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потребность</w:t>
      </w:r>
      <w:r w:rsidRPr="00A64505">
        <w:rPr>
          <w:rFonts w:ascii="Times New Roman" w:eastAsia="Times New Roman" w:hAnsi="Times New Roman" w:cs="Times New Roman"/>
          <w:spacing w:val="-68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родителей, услышать их предложения по улучшению работы детского сада, 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вынести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дополнительное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обсуждение.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дальнейшем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вести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работу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по</w:t>
      </w:r>
      <w:r w:rsidRPr="00A64505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улучшению</w:t>
      </w:r>
      <w:r w:rsidRPr="00A64505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слабых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</w:t>
      </w:r>
      <w:r w:rsidRPr="00A64505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 дошкольного</w:t>
      </w:r>
      <w:r w:rsidRPr="00A64505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64505">
        <w:rPr>
          <w:rFonts w:ascii="Times New Roman" w:eastAsia="Times New Roman" w:hAnsi="Times New Roman" w:cs="Times New Roman"/>
          <w:sz w:val="24"/>
          <w:szCs w:val="24"/>
          <w:lang w:eastAsia="en-US"/>
        </w:rPr>
        <w:t>учреждения.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4505" w:rsidRPr="00A64505" w:rsidRDefault="002D669A" w:rsidP="00A64505">
      <w:pPr>
        <w:pStyle w:val="a8"/>
        <w:ind w:left="0" w:firstLine="708"/>
        <w:rPr>
          <w:b/>
          <w:bCs/>
        </w:rPr>
      </w:pPr>
      <w:r>
        <w:rPr>
          <w:b/>
          <w:bCs/>
        </w:rPr>
        <w:t xml:space="preserve">Критерий </w:t>
      </w:r>
      <w:r w:rsidR="00A64505" w:rsidRPr="00A64505">
        <w:rPr>
          <w:b/>
          <w:bCs/>
        </w:rPr>
        <w:t>5. Качество обеспечения здоровья, безопасности и качества услуг по присмотру и уходу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t xml:space="preserve">Общее санитарно-гигиеническое состояния ДОУ соответствует требованиям </w:t>
      </w:r>
      <w:proofErr w:type="gramStart"/>
      <w:r w:rsidRPr="00A64505">
        <w:t>действующих</w:t>
      </w:r>
      <w:proofErr w:type="gramEnd"/>
      <w:r w:rsidRPr="00A64505">
        <w:t xml:space="preserve"> </w:t>
      </w:r>
      <w:proofErr w:type="spellStart"/>
      <w:r w:rsidRPr="00A64505">
        <w:t>СанПин</w:t>
      </w:r>
      <w:proofErr w:type="spellEnd"/>
      <w:r w:rsidRPr="00A64505">
        <w:t>: питьевой, световой и воздушный режимы поддерживаются в норме.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lastRenderedPageBreak/>
        <w:t>Санитарно-гигиенические условия внутренних помещений ДОО соответствуют требованиям нормативных документов. Следует обратить внимание на санитарн</w:t>
      </w:r>
      <w:proofErr w:type="gramStart"/>
      <w:r w:rsidRPr="00A64505">
        <w:t>о-</w:t>
      </w:r>
      <w:proofErr w:type="gramEnd"/>
      <w:r w:rsidRPr="00A64505">
        <w:t xml:space="preserve"> гигиенические условия прогулочных участков.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t>В ДОУ проводится системная работа по формированию культурно-гигиенических навыков, сохранению, укреплению здоровья воспитанников, это отражено в календарных планах воспитателей, в группах имеются алгоритм мытья рук, одевания.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t>Режим дня выстроен в соответствии с санитарно-гигиеническими требованиями и продолжительностью работы ДОО, в течени</w:t>
      </w:r>
      <w:proofErr w:type="gramStart"/>
      <w:r w:rsidRPr="00A64505">
        <w:t>и</w:t>
      </w:r>
      <w:proofErr w:type="gramEnd"/>
      <w:r w:rsidRPr="00A64505">
        <w:t xml:space="preserve"> которого проводится системная работа по формированию здорового образа жизни.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t>Необходимо обратить внимание на медицинское обслуживание в ДОО, поскольку оно осуществляется медицинскими работниками не в течение всего времени пребывания детей. Утренний фильтр за наблюдением состояния здоровья воспитанников ведется систематически в каждой возрастной группе. В течение года воспитанники прививаются по «национальному календарю профилактических прививок.</w:t>
      </w:r>
    </w:p>
    <w:p w:rsidR="00A64505" w:rsidRPr="00A64505" w:rsidRDefault="00A64505" w:rsidP="00A64505">
      <w:pPr>
        <w:pStyle w:val="a8"/>
        <w:ind w:left="0" w:firstLine="708"/>
        <w:jc w:val="both"/>
      </w:pPr>
      <w:r w:rsidRPr="00A64505">
        <w:t>Основными направлениями деятельности администрации детского сада по обеспечению безопасности в детском саду является охрана жизни детей. Разработана и внедрена система мер обеспечения безопасности жизни и деятельности ребенка в здании и на территории ДОУ. Здание детского сада оборудовано автоматической пожарной сигнализацией, установлена тревожная кнопка, что позволяет своевременно и оперативно вызывать наряд охраны в случае чрезвычайной ситуации. Обеспечение условий безопасности в учреждении выполняется локальными нормативно-правовыми документами: приказами, инструкциями, положениями. Имеются планы эвакуации.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>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</w:t>
      </w:r>
      <w:r w:rsidRPr="00A64505">
        <w:tab/>
        <w:t>труда</w:t>
      </w:r>
      <w:r w:rsidRPr="00A64505">
        <w:tab/>
        <w:t>и техники безопасности,</w:t>
      </w:r>
      <w:r w:rsidRPr="00A64505">
        <w:tab/>
        <w:t>правилами</w:t>
      </w:r>
      <w:r w:rsidRPr="00A64505">
        <w:tab/>
        <w:t>пожарной</w:t>
      </w:r>
      <w:r w:rsidRPr="00A64505">
        <w:tab/>
        <w:t>безопасности, действиям в чрезвычайных ситуациях.</w:t>
      </w:r>
      <w:r w:rsidR="008E59FC">
        <w:t xml:space="preserve"> </w:t>
      </w:r>
      <w:r w:rsidRPr="00A64505">
        <w:t>Имеется</w:t>
      </w:r>
      <w:r w:rsidRPr="00A64505">
        <w:tab/>
        <w:t>план</w:t>
      </w:r>
      <w:r w:rsidRPr="00A64505">
        <w:tab/>
        <w:t>эвакуации,</w:t>
      </w:r>
      <w:r w:rsidRPr="00A64505">
        <w:tab/>
      </w:r>
      <w:r w:rsidR="008E59FC">
        <w:t>назначены</w:t>
      </w:r>
      <w:r w:rsidR="008E59FC">
        <w:tab/>
        <w:t>ответственные лица</w:t>
      </w:r>
      <w:r w:rsidR="008E59FC">
        <w:tab/>
        <w:t xml:space="preserve">за   </w:t>
      </w:r>
      <w:r w:rsidRPr="00A64505">
        <w:t xml:space="preserve">безопасность. </w:t>
      </w:r>
      <w:r w:rsidR="008E59FC">
        <w:t xml:space="preserve"> </w:t>
      </w:r>
      <w:r w:rsidRPr="00A64505">
        <w:t>Территория по всему периметру ограждена забором.</w:t>
      </w:r>
      <w:r w:rsidR="008E59FC">
        <w:t xml:space="preserve"> </w:t>
      </w:r>
      <w:r w:rsidRPr="00A64505">
        <w:t>Игровое оборудование и постройки на прогулочных</w:t>
      </w:r>
      <w:r w:rsidRPr="00A64505">
        <w:tab/>
        <w:t xml:space="preserve">участках безопасные, с приспособлениями, дающими возможность </w:t>
      </w:r>
      <w:r w:rsidR="008E59FC">
        <w:t>ребё</w:t>
      </w:r>
      <w:r w:rsidRPr="00A64505">
        <w:t>нку двигаться, играть.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 xml:space="preserve">Игровая площадка соответствует возрастным и индивидуальным особенностям воспитанников. Для защиты детей от солнца и осадков имеются прогулочные веранды. На игровых площадках имеется игровое оборудование для обеспечения двигательной активности, для </w:t>
      </w:r>
      <w:proofErr w:type="spellStart"/>
      <w:r w:rsidRPr="00A64505">
        <w:t>сюжетноролевых</w:t>
      </w:r>
      <w:proofErr w:type="spellEnd"/>
      <w:r w:rsidRPr="00A64505">
        <w:t xml:space="preserve"> игр, клумбы.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>В свободном доступе воспитанников имеется игровое оборудование для сюжетн</w:t>
      </w:r>
      <w:proofErr w:type="gramStart"/>
      <w:r w:rsidRPr="00A64505">
        <w:t>о-</w:t>
      </w:r>
      <w:proofErr w:type="gramEnd"/>
      <w:r w:rsidRPr="00A64505">
        <w:t xml:space="preserve"> ролевых, дидактических и игр с водой и песком, эстетического, познавательного и речевого развития.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>С детьми проводятся беседы, занятия по ОБЖ, развлечения по соблюдению правил безопасности на дорогах.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>Питание – один из важных факторов, обеспечивающих нормальное течение процессов роста, физического и нервно-психического развития ребенка. С целью организации питания воспитанников в учреждении имеется пищеблок.</w:t>
      </w:r>
    </w:p>
    <w:p w:rsidR="00A64505" w:rsidRPr="00A64505" w:rsidRDefault="00A64505" w:rsidP="008E59FC">
      <w:pPr>
        <w:pStyle w:val="a8"/>
        <w:ind w:left="0" w:firstLine="708"/>
        <w:jc w:val="both"/>
      </w:pPr>
      <w:r w:rsidRPr="00A64505">
        <w:t>Питание воспитанников организовано в соответствии с санитарн</w:t>
      </w:r>
      <w:proofErr w:type="gramStart"/>
      <w:r w:rsidRPr="00A64505">
        <w:t>о-</w:t>
      </w:r>
      <w:proofErr w:type="gramEnd"/>
      <w:r w:rsidRPr="00A64505">
        <w:t xml:space="preserve"> эпидемиологическими правилами и нормативами: соблюдается режим питания, выполняются натуральные нормы питания, проводится витаминизация третьего блюда.</w:t>
      </w:r>
    </w:p>
    <w:p w:rsidR="00A64505" w:rsidRDefault="00A64505" w:rsidP="008E59FC">
      <w:pPr>
        <w:pStyle w:val="a8"/>
        <w:ind w:left="0" w:firstLine="117"/>
        <w:jc w:val="both"/>
      </w:pPr>
      <w:r w:rsidRPr="00A64505">
        <w:t>Питание осуществляется в соответствии с примерным утвержденным 10-ти дневным меню. В ДОО разработаны и утверждены локальные акты, регулирующие разнообразие и контроль качества питания.</w:t>
      </w:r>
    </w:p>
    <w:p w:rsidR="008E59FC" w:rsidRDefault="008E59FC" w:rsidP="008E59FC">
      <w:pPr>
        <w:pStyle w:val="a8"/>
        <w:ind w:left="0" w:firstLine="117"/>
        <w:jc w:val="both"/>
      </w:pPr>
    </w:p>
    <w:p w:rsidR="008E59FC" w:rsidRPr="00A64505" w:rsidRDefault="008E59FC" w:rsidP="008E59FC">
      <w:pPr>
        <w:pStyle w:val="a8"/>
        <w:ind w:left="0" w:firstLine="117"/>
        <w:jc w:val="both"/>
      </w:pPr>
    </w:p>
    <w:p w:rsidR="00A64505" w:rsidRPr="00234AAB" w:rsidRDefault="008E59FC" w:rsidP="00A64505">
      <w:pPr>
        <w:widowControl w:val="0"/>
        <w:autoSpaceDE w:val="0"/>
        <w:autoSpaceDN w:val="0"/>
        <w:spacing w:after="0" w:line="240" w:lineRule="auto"/>
        <w:ind w:left="11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 xml:space="preserve">Критерий </w:t>
      </w:r>
      <w:r w:rsidR="00A64505" w:rsidRPr="00234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6.</w:t>
      </w:r>
      <w:r w:rsidR="00A64505" w:rsidRPr="00234A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A64505" w:rsidRPr="00234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Качество</w:t>
      </w:r>
      <w:r w:rsidR="00A64505" w:rsidRPr="00234A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A64505" w:rsidRPr="00234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управления</w:t>
      </w:r>
      <w:r w:rsidR="00A64505" w:rsidRPr="00234AA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="00A64505" w:rsidRPr="00234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</w:t>
      </w:r>
      <w:r w:rsidR="00A64505" w:rsidRPr="00234AA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US"/>
        </w:rPr>
        <w:t xml:space="preserve"> </w:t>
      </w:r>
      <w:r w:rsidR="00A64505" w:rsidRPr="00234AAB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ДОО</w:t>
      </w:r>
    </w:p>
    <w:p w:rsidR="00A64505" w:rsidRPr="00A64505" w:rsidRDefault="00A64505" w:rsidP="00A6450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 xml:space="preserve">В МДОБУ разработана и функционирует внутренняя система оценка качества образования: </w:t>
      </w:r>
      <w:proofErr w:type="gramStart"/>
      <w:r w:rsidRPr="00A64505">
        <w:rPr>
          <w:rFonts w:ascii="Times New Roman" w:hAnsi="Times New Roman" w:cs="Times New Roman"/>
          <w:sz w:val="24"/>
          <w:szCs w:val="24"/>
        </w:rPr>
        <w:t>Положение «О внутренней системе оценки качества образования в Муниципального дошкольного образовательного бюджетного учреждения «Центр развития ребенка детского сада №11 Лесозаводского городского округа» и Программа внутреннего мониторинга качества образования дошкольного образовательного учреждения Муниципального дошкольного образовательного бюджетного учреждения «Центр развития ребенка – детский сад №11 Лесозаводского городского округа», утвержденные приказом заведующего  №3 от 20.06. 2022 г.</w:t>
      </w:r>
      <w:r w:rsidRPr="00A6450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proofErr w:type="gramEnd"/>
    </w:p>
    <w:p w:rsidR="00A64505" w:rsidRPr="008E59FC" w:rsidRDefault="00A64505" w:rsidP="008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 xml:space="preserve">Материалы о ВСОКО по показателям качества: </w:t>
      </w:r>
      <w:hyperlink r:id="rId33" w:history="1">
        <w:r w:rsidRPr="00A64505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https://drive.google.com/file/d/18X83d_2RdlZUM0fgE6ptnkjzPJo8bLQC/view?usp=drive_link</w:t>
        </w:r>
      </w:hyperlink>
      <w:r w:rsidRPr="00A64505">
        <w:rPr>
          <w:rFonts w:ascii="Times New Roman" w:hAnsi="Times New Roman" w:cs="Times New Roman"/>
          <w:b/>
          <w:i/>
          <w:sz w:val="24"/>
          <w:szCs w:val="24"/>
        </w:rPr>
        <w:t>. Наличие программы развития ДОО</w:t>
      </w: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 xml:space="preserve">Программа развития Муниципального дошкольного образовательного бюджетного учреждения «Центра развития ребенка детский сад №11 Лесозаводского городского округа» разработана, утверждена и принята решением на педагогическом совете (протокол №3 от 12.01.2022 г.). </w:t>
      </w:r>
      <w:proofErr w:type="gramStart"/>
      <w:r w:rsidRPr="00A64505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A64505">
        <w:rPr>
          <w:rFonts w:ascii="Times New Roman" w:hAnsi="Times New Roman" w:cs="Times New Roman"/>
          <w:sz w:val="24"/>
          <w:szCs w:val="24"/>
        </w:rPr>
        <w:t xml:space="preserve"> на официальном сайте ДОО </w:t>
      </w:r>
      <w:hyperlink r:id="rId34" w:history="1">
        <w:r w:rsidRPr="00A64505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https://drive.google.com/file/d/1rT9yO-ekZRTElOKR7WAK6Nk_6XIE_kTk/view?usp=drive_link</w:t>
        </w:r>
      </w:hyperlink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64505" w:rsidRPr="00A64505" w:rsidRDefault="00A64505" w:rsidP="00A64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645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A64505" w:rsidRPr="00A64505" w:rsidRDefault="00A64505" w:rsidP="008E59F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6450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Повысить качество содержания образовательной деятельности в ДОО через освоение новых технологий воспитания и образования дошкольников, через обновление развивающей образовательной среды ДОУ, способствующей самореализации ребёнка в разных видах деятельности.</w:t>
      </w:r>
    </w:p>
    <w:p w:rsidR="00A64505" w:rsidRPr="00A64505" w:rsidRDefault="00A64505" w:rsidP="008E59FC">
      <w:pPr>
        <w:pStyle w:val="a6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>Спланировать</w:t>
      </w:r>
      <w:r w:rsidRPr="00A6450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в</w:t>
      </w:r>
      <w:r w:rsidRPr="00A645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годовом</w:t>
      </w:r>
      <w:r w:rsidRPr="00A645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плане</w:t>
      </w:r>
      <w:r w:rsidRPr="00A645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мероприятия,</w:t>
      </w:r>
      <w:r w:rsidRPr="00A645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направленные</w:t>
      </w:r>
      <w:r w:rsidRPr="00A6450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на</w:t>
      </w:r>
      <w:r w:rsidRPr="00A645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повышение</w:t>
      </w:r>
      <w:r w:rsidRPr="00A6450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педагогической</w:t>
      </w:r>
      <w:r w:rsidRPr="00A645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компетентности</w:t>
      </w:r>
      <w:r w:rsidRPr="00A6450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proofErr w:type="gramStart"/>
      <w:r w:rsidRPr="00A64505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Pr="00A6450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в</w:t>
      </w:r>
      <w:r w:rsidRPr="00A645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вопросах</w:t>
      </w:r>
      <w:r w:rsidRPr="00A645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создания развивающей предметно</w:t>
      </w:r>
      <w:r w:rsidR="008E59FC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GoBack"/>
      <w:bookmarkEnd w:id="4"/>
      <w:r w:rsidRPr="00A64505">
        <w:rPr>
          <w:rFonts w:ascii="Times New Roman" w:hAnsi="Times New Roman" w:cs="Times New Roman"/>
          <w:sz w:val="24"/>
          <w:szCs w:val="24"/>
        </w:rPr>
        <w:t>- пространственной среды в соответствии возрастом</w:t>
      </w:r>
      <w:r w:rsidRPr="00A645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детей.</w:t>
      </w:r>
    </w:p>
    <w:p w:rsidR="00A64505" w:rsidRPr="00A64505" w:rsidRDefault="00A64505" w:rsidP="008E59FC">
      <w:pPr>
        <w:pStyle w:val="a6"/>
        <w:widowControl w:val="0"/>
        <w:numPr>
          <w:ilvl w:val="0"/>
          <w:numId w:val="4"/>
        </w:numPr>
        <w:tabs>
          <w:tab w:val="left" w:pos="83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05">
        <w:rPr>
          <w:rFonts w:ascii="Times New Roman" w:hAnsi="Times New Roman" w:cs="Times New Roman"/>
          <w:sz w:val="24"/>
          <w:szCs w:val="24"/>
        </w:rPr>
        <w:t>Построить систему работы по взаимодействию с семьями</w:t>
      </w:r>
      <w:r w:rsidRPr="00A645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воспитанников в</w:t>
      </w:r>
      <w:r w:rsidRPr="00A6450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рамках</w:t>
      </w:r>
      <w:r w:rsidRPr="00A645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  <w:r w:rsidRPr="00A645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Создание</w:t>
      </w:r>
      <w:r w:rsidRPr="00A645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условий</w:t>
      </w:r>
      <w:r w:rsidRPr="00A6450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для</w:t>
      </w:r>
      <w:r w:rsidRPr="00A6450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активного участия родителей в совместной с детьми деятельности - проектная</w:t>
      </w:r>
      <w:r w:rsidRPr="00A6450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деятельность,</w:t>
      </w:r>
      <w:r w:rsidRPr="00A645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акции,</w:t>
      </w:r>
      <w:r w:rsidRPr="00A6450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традиции.</w:t>
      </w:r>
      <w:r w:rsidRPr="00A6450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Участие</w:t>
      </w:r>
      <w:r w:rsidRPr="00A6450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родителей</w:t>
      </w:r>
      <w:r w:rsidRPr="00A6450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в</w:t>
      </w:r>
      <w:r w:rsidRPr="00A6450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преобразовании</w:t>
      </w:r>
      <w:r w:rsidRPr="00A6450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A64505">
        <w:rPr>
          <w:rFonts w:ascii="Times New Roman" w:hAnsi="Times New Roman" w:cs="Times New Roman"/>
          <w:sz w:val="24"/>
          <w:szCs w:val="24"/>
        </w:rPr>
        <w:t>РППС.</w:t>
      </w:r>
    </w:p>
    <w:p w:rsidR="00A64505" w:rsidRPr="00A64505" w:rsidRDefault="00A64505" w:rsidP="008E59FC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5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выявлять уровень удовлетворенности родителей качеством образовательных услуг и услуг по присмотру и уходу. </w:t>
      </w:r>
    </w:p>
    <w:p w:rsidR="00A64505" w:rsidRPr="00A64505" w:rsidRDefault="00A64505" w:rsidP="008E59FC">
      <w:pPr>
        <w:widowControl w:val="0"/>
        <w:autoSpaceDE w:val="0"/>
        <w:autoSpaceDN w:val="0"/>
        <w:spacing w:after="0" w:line="240" w:lineRule="auto"/>
        <w:ind w:left="117" w:right="24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101B3" w:rsidRPr="00A64505" w:rsidRDefault="00E101B3" w:rsidP="008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9FC" w:rsidRPr="00A64505" w:rsidRDefault="008E59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9FC" w:rsidRPr="00A64505" w:rsidSect="00E10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000"/>
    <w:multiLevelType w:val="hybridMultilevel"/>
    <w:tmpl w:val="28769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F68EC"/>
    <w:multiLevelType w:val="hybridMultilevel"/>
    <w:tmpl w:val="D4ECDD40"/>
    <w:lvl w:ilvl="0" w:tplc="957C451A">
      <w:numFmt w:val="bullet"/>
      <w:lvlText w:val=""/>
      <w:lvlJc w:val="left"/>
      <w:pPr>
        <w:ind w:left="117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22851CC">
      <w:numFmt w:val="bullet"/>
      <w:lvlText w:val=""/>
      <w:lvlJc w:val="left"/>
      <w:pPr>
        <w:ind w:left="837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C36A9EC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3" w:tplc="392257BA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CF661A80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EDB00B1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3572E322">
      <w:numFmt w:val="bullet"/>
      <w:lvlText w:val="•"/>
      <w:lvlJc w:val="left"/>
      <w:pPr>
        <w:ind w:left="6088" w:hanging="360"/>
      </w:pPr>
      <w:rPr>
        <w:rFonts w:hint="default"/>
        <w:lang w:val="ru-RU" w:eastAsia="en-US" w:bidi="ar-SA"/>
      </w:rPr>
    </w:lvl>
    <w:lvl w:ilvl="7" w:tplc="507E6168">
      <w:numFmt w:val="bullet"/>
      <w:lvlText w:val="•"/>
      <w:lvlJc w:val="left"/>
      <w:pPr>
        <w:ind w:left="7137" w:hanging="360"/>
      </w:pPr>
      <w:rPr>
        <w:rFonts w:hint="default"/>
        <w:lang w:val="ru-RU" w:eastAsia="en-US" w:bidi="ar-SA"/>
      </w:rPr>
    </w:lvl>
    <w:lvl w:ilvl="8" w:tplc="6B1807E2">
      <w:numFmt w:val="bullet"/>
      <w:lvlText w:val="•"/>
      <w:lvlJc w:val="left"/>
      <w:pPr>
        <w:ind w:left="8187" w:hanging="360"/>
      </w:pPr>
      <w:rPr>
        <w:rFonts w:hint="default"/>
        <w:lang w:val="ru-RU" w:eastAsia="en-US" w:bidi="ar-SA"/>
      </w:rPr>
    </w:lvl>
  </w:abstractNum>
  <w:abstractNum w:abstractNumId="2">
    <w:nsid w:val="6A576750"/>
    <w:multiLevelType w:val="hybridMultilevel"/>
    <w:tmpl w:val="849A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E55CD"/>
    <w:multiLevelType w:val="hybridMultilevel"/>
    <w:tmpl w:val="0E845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12C2"/>
    <w:rsid w:val="002D669A"/>
    <w:rsid w:val="008E59FC"/>
    <w:rsid w:val="00A64505"/>
    <w:rsid w:val="00B912C2"/>
    <w:rsid w:val="00E1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5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645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6450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64505"/>
    <w:rPr>
      <w:color w:val="800080" w:themeColor="followedHyperlink"/>
      <w:u w:val="single"/>
    </w:rPr>
  </w:style>
  <w:style w:type="table" w:customStyle="1" w:styleId="1">
    <w:name w:val="Сетка таблицы1"/>
    <w:basedOn w:val="a1"/>
    <w:next w:val="a5"/>
    <w:uiPriority w:val="39"/>
    <w:rsid w:val="00A64505"/>
    <w:pPr>
      <w:spacing w:after="0" w:line="240" w:lineRule="auto"/>
    </w:pPr>
    <w:rPr>
      <w:rFonts w:eastAsia="Calibr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64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1"/>
    <w:qFormat/>
    <w:rsid w:val="00A6450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qFormat/>
    <w:locked/>
    <w:rsid w:val="00A64505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A64505"/>
    <w:pPr>
      <w:widowControl w:val="0"/>
      <w:spacing w:after="0" w:line="240" w:lineRule="auto"/>
      <w:ind w:left="8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A645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88;&#1088;-&#1076;&#1089;11.&#1083;&#1075;&#1086;-&#1086;&#1073;&#1088;.&#1088;&#1092;/wp-content/uploads/2023/09/adaptirovannaya-obrazovatelnaya-programma-doshkolnogo-obrazovaniya-dlya-obuchayushhihsya-s-ras-2.pdf" TargetMode="External"/><Relationship Id="rId13" Type="http://schemas.openxmlformats.org/officeDocument/2006/relationships/hyperlink" Target="https://disk.yandex.ru/d/aj5oK7SWSKBydQ" TargetMode="External"/><Relationship Id="rId18" Type="http://schemas.openxmlformats.org/officeDocument/2006/relationships/hyperlink" Target="https://disk.yandex.ru/d/fH8IGD9LnaQo8g" TargetMode="External"/><Relationship Id="rId26" Type="http://schemas.openxmlformats.org/officeDocument/2006/relationships/hyperlink" Target="https://disk.yandex.ru/d/bxpiWGDacohPs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isk.yandex.ru/d/LX20SkWFqTUeuw" TargetMode="External"/><Relationship Id="rId34" Type="http://schemas.openxmlformats.org/officeDocument/2006/relationships/hyperlink" Target="https://drive.google.com/file/d/1rT9yO-ekZRTElOKR7WAK6Nk_6XIE_kTk/view?usp=drive_link" TargetMode="External"/><Relationship Id="rId7" Type="http://schemas.openxmlformats.org/officeDocument/2006/relationships/hyperlink" Target="https://&#1094;&#1088;&#1088;-&#1076;&#1089;11.&#1083;&#1075;&#1086;-&#1086;&#1073;&#1088;.&#1088;&#1092;/wp-content/uploads/2023/09/adaptirovannaya-obrazovatelnaya-programma-doshkolnogo-obrazovaniya-dlya-obuchayushhihsya-s-tnr.pdf" TargetMode="External"/><Relationship Id="rId12" Type="http://schemas.openxmlformats.org/officeDocument/2006/relationships/hyperlink" Target="https://disk.yandex.ru/d/3FNthvzzFoDfug" TargetMode="External"/><Relationship Id="rId17" Type="http://schemas.openxmlformats.org/officeDocument/2006/relationships/hyperlink" Target="https://disk.yandex.ru/d/0fM_BLMaZb_UoA" TargetMode="External"/><Relationship Id="rId25" Type="http://schemas.openxmlformats.org/officeDocument/2006/relationships/hyperlink" Target="https://disk.yandex.ru/d/mjz-1HbwHYwryQ" TargetMode="External"/><Relationship Id="rId33" Type="http://schemas.openxmlformats.org/officeDocument/2006/relationships/hyperlink" Target="https://drive.google.com/file/d/18X83d_2RdlZUM0fgE6ptnkjzPJo8bLQC/view?usp=drive_li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nsgYKloQfV1DZQ" TargetMode="External"/><Relationship Id="rId20" Type="http://schemas.openxmlformats.org/officeDocument/2006/relationships/hyperlink" Target="https://disk.yandex.ru/d/YB5eYcqcr2GeLA" TargetMode="External"/><Relationship Id="rId29" Type="http://schemas.openxmlformats.org/officeDocument/2006/relationships/hyperlink" Target="https://disk.yandex.ru/d/h2iz7w-H1wtRY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&#1094;&#1088;&#1088;-&#1076;&#1089;11.&#1083;&#1075;&#1086;-&#1086;&#1073;&#1088;.&#1088;&#1092;/wp-content/uploads/2023/09/obrazovatelnaya-programma-mdobu-czrr-ds-&#8470;11-lgo.pdf" TargetMode="External"/><Relationship Id="rId11" Type="http://schemas.openxmlformats.org/officeDocument/2006/relationships/hyperlink" Target="https://disk.yandex.ru/d/FhDkl8y5B-x6nA" TargetMode="External"/><Relationship Id="rId24" Type="http://schemas.openxmlformats.org/officeDocument/2006/relationships/hyperlink" Target="https://disk.yandex.ru/d/LBo8sB9XYoN47Q" TargetMode="External"/><Relationship Id="rId32" Type="http://schemas.openxmlformats.org/officeDocument/2006/relationships/hyperlink" Target="https://disk.yandex.ru/i/EltzV381MUGfa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d/OHVroovYXTZrDA" TargetMode="External"/><Relationship Id="rId23" Type="http://schemas.openxmlformats.org/officeDocument/2006/relationships/hyperlink" Target="https://disk.yandex.ru/d/yGBCFLH0Ni8lTA" TargetMode="External"/><Relationship Id="rId28" Type="http://schemas.openxmlformats.org/officeDocument/2006/relationships/hyperlink" Target="https://disk.yandex.ru/d/C3nONb_ByAE3G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isk.yandex.ru/d/R06-Rt9eXwwBtg" TargetMode="External"/><Relationship Id="rId19" Type="http://schemas.openxmlformats.org/officeDocument/2006/relationships/hyperlink" Target="https://disk.yandex.ru/d/eX5RirGD5jJQAg" TargetMode="External"/><Relationship Id="rId31" Type="http://schemas.openxmlformats.org/officeDocument/2006/relationships/hyperlink" Target="https://disk.yandex.ru/d/6-X3qYYgLTJa5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94;&#1088;&#1088;-&#1076;&#1089;11.&#1083;&#1075;&#1086;-&#1086;&#1073;&#1088;.&#1088;&#1092;/wp-content/uploads/2023/11/personalnyj-sostav-pedagogicheskih-rabotnikov-doshkolnogo-obrazovaniya-na-2023-2024-uchebnyj-god.xlsx" TargetMode="External"/><Relationship Id="rId14" Type="http://schemas.openxmlformats.org/officeDocument/2006/relationships/hyperlink" Target="https://disk.yandex.ru/d/cespOFx4NFZO7A" TargetMode="External"/><Relationship Id="rId22" Type="http://schemas.openxmlformats.org/officeDocument/2006/relationships/hyperlink" Target="https://disk.yandex.ru/d/0A_SkxNVQ2wW_A" TargetMode="External"/><Relationship Id="rId27" Type="http://schemas.openxmlformats.org/officeDocument/2006/relationships/hyperlink" Target="https://disk.yandex.ru/d/kUys4k9jVfsNDQ" TargetMode="External"/><Relationship Id="rId30" Type="http://schemas.openxmlformats.org/officeDocument/2006/relationships/hyperlink" Target="https://disk.yandex.ru/d/jj07vZqMzdz-DQ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4759</Words>
  <Characters>27128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2024-06-23T07:34:00Z</dcterms:created>
  <dcterms:modified xsi:type="dcterms:W3CDTF">2024-06-23T08:03:00Z</dcterms:modified>
</cp:coreProperties>
</file>